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D2805" w14:textId="4F842943" w:rsidR="00353A42" w:rsidRDefault="00DE6094" w:rsidP="00353A42">
      <w:pPr>
        <w:pStyle w:val="Naslov1"/>
        <w:rPr>
          <w:b/>
        </w:rPr>
      </w:pPr>
      <w:r>
        <w:rPr>
          <w:b/>
        </w:rPr>
        <w:t>Okolje in gozdarstvo</w:t>
      </w:r>
    </w:p>
    <w:p w14:paraId="0DC519CB" w14:textId="43C06F08" w:rsidR="00580880" w:rsidRPr="00C61F2F" w:rsidRDefault="006533B0" w:rsidP="00DC133C">
      <w:pPr>
        <w:pStyle w:val="Naslov1"/>
        <w:rPr>
          <w:b/>
        </w:rPr>
      </w:pPr>
      <w:r w:rsidRPr="00C61F2F">
        <w:rPr>
          <w:b/>
        </w:rPr>
        <w:t>Uvod</w:t>
      </w:r>
    </w:p>
    <w:p w14:paraId="345A6838" w14:textId="0E738057" w:rsidR="00795DD6" w:rsidRPr="00BF04B5" w:rsidRDefault="00887723" w:rsidP="00E054F7">
      <w:pPr>
        <w:rPr>
          <w:rFonts w:asciiTheme="minorHAnsi" w:hAnsiTheme="minorHAnsi" w:cstheme="minorHAnsi"/>
        </w:rPr>
      </w:pPr>
      <w:r w:rsidRPr="00887723">
        <w:rPr>
          <w:rFonts w:asciiTheme="minorHAnsi" w:hAnsiTheme="minorHAnsi" w:cstheme="minorHAnsi"/>
        </w:rPr>
        <w:t xml:space="preserve">Gozdovi </w:t>
      </w:r>
      <w:r w:rsidRPr="00C44E9E">
        <w:rPr>
          <w:rFonts w:asciiTheme="minorHAnsi" w:hAnsiTheme="minorHAnsi" w:cstheme="minorHAnsi"/>
        </w:rPr>
        <w:t xml:space="preserve">predstavljajo velik delež v skupni površini Slovenije (58 %) </w:t>
      </w:r>
      <w:r w:rsidRPr="00BF04B5">
        <w:rPr>
          <w:rFonts w:asciiTheme="minorHAnsi" w:hAnsiTheme="minorHAnsi" w:cstheme="minorHAnsi"/>
        </w:rPr>
        <w:t xml:space="preserve">in </w:t>
      </w:r>
      <w:r w:rsidR="00285B0E">
        <w:rPr>
          <w:rFonts w:asciiTheme="minorHAnsi" w:hAnsiTheme="minorHAnsi" w:cstheme="minorHAnsi"/>
        </w:rPr>
        <w:t>dajejo slovenski krajini značilen izgled.</w:t>
      </w:r>
      <w:r w:rsidR="00C14536" w:rsidRPr="00C44E9E">
        <w:rPr>
          <w:rFonts w:asciiTheme="minorHAnsi" w:hAnsiTheme="minorHAnsi" w:cstheme="minorHAnsi"/>
        </w:rPr>
        <w:t xml:space="preserve"> </w:t>
      </w:r>
      <w:r w:rsidR="00C44E9E" w:rsidRPr="00C44E9E">
        <w:rPr>
          <w:rFonts w:asciiTheme="minorHAnsi" w:hAnsiTheme="minorHAnsi" w:cstheme="minorHAnsi"/>
        </w:rPr>
        <w:t>Slovenija je, z</w:t>
      </w:r>
      <w:r w:rsidR="00C14536" w:rsidRPr="00C44E9E">
        <w:rPr>
          <w:rFonts w:asciiTheme="minorHAnsi" w:hAnsiTheme="minorHAnsi" w:cstheme="minorHAnsi"/>
        </w:rPr>
        <w:t>a Finsko in Švedsko</w:t>
      </w:r>
      <w:r w:rsidR="00C44E9E" w:rsidRPr="00C44E9E">
        <w:rPr>
          <w:rFonts w:asciiTheme="minorHAnsi" w:hAnsiTheme="minorHAnsi" w:cstheme="minorHAnsi"/>
        </w:rPr>
        <w:t>,</w:t>
      </w:r>
      <w:r w:rsidR="00C244E2" w:rsidRPr="00C44E9E">
        <w:rPr>
          <w:rFonts w:asciiTheme="minorHAnsi" w:hAnsiTheme="minorHAnsi" w:cstheme="minorHAnsi"/>
        </w:rPr>
        <w:t xml:space="preserve"> </w:t>
      </w:r>
      <w:r w:rsidR="00C14536" w:rsidRPr="00C44E9E">
        <w:rPr>
          <w:rFonts w:asciiTheme="minorHAnsi" w:hAnsiTheme="minorHAnsi" w:cstheme="minorHAnsi"/>
        </w:rPr>
        <w:t>tretja</w:t>
      </w:r>
      <w:r w:rsidR="006B4324">
        <w:rPr>
          <w:rFonts w:asciiTheme="minorHAnsi" w:hAnsiTheme="minorHAnsi" w:cstheme="minorHAnsi"/>
        </w:rPr>
        <w:t xml:space="preserve"> po površini</w:t>
      </w:r>
      <w:r w:rsidR="00C14536" w:rsidRPr="00C44E9E">
        <w:rPr>
          <w:rFonts w:asciiTheme="minorHAnsi" w:hAnsiTheme="minorHAnsi" w:cstheme="minorHAnsi"/>
        </w:rPr>
        <w:t xml:space="preserve"> najbolj gozdnata država </w:t>
      </w:r>
      <w:r w:rsidR="00461C78">
        <w:rPr>
          <w:rFonts w:asciiTheme="minorHAnsi" w:hAnsiTheme="minorHAnsi" w:cstheme="minorHAnsi"/>
        </w:rPr>
        <w:t>Evrope</w:t>
      </w:r>
      <w:r w:rsidR="00C14536" w:rsidRPr="00C44E9E">
        <w:rPr>
          <w:rFonts w:asciiTheme="minorHAnsi" w:hAnsiTheme="minorHAnsi" w:cstheme="minorHAnsi"/>
        </w:rPr>
        <w:t xml:space="preserve">. </w:t>
      </w:r>
      <w:r w:rsidRPr="00795DD6">
        <w:rPr>
          <w:rFonts w:asciiTheme="minorHAnsi" w:hAnsiTheme="minorHAnsi" w:cstheme="minorHAnsi"/>
        </w:rPr>
        <w:t>Gozd i</w:t>
      </w:r>
      <w:r w:rsidR="00C14536" w:rsidRPr="00795DD6">
        <w:rPr>
          <w:rFonts w:asciiTheme="minorHAnsi" w:hAnsiTheme="minorHAnsi" w:cstheme="minorHAnsi"/>
        </w:rPr>
        <w:t xml:space="preserve">ma velik vpliv na okolje, ne le na ozemlju, ki ga pokriva, pač pa njegov vpliv seže tudi </w:t>
      </w:r>
      <w:r w:rsidR="00FA29C3" w:rsidRPr="00795DD6">
        <w:rPr>
          <w:rFonts w:asciiTheme="minorHAnsi" w:hAnsiTheme="minorHAnsi" w:cstheme="minorHAnsi"/>
        </w:rPr>
        <w:t xml:space="preserve">v </w:t>
      </w:r>
      <w:r w:rsidR="00C14536" w:rsidRPr="00795DD6">
        <w:rPr>
          <w:rFonts w:asciiTheme="minorHAnsi" w:hAnsiTheme="minorHAnsi" w:cstheme="minorHAnsi"/>
        </w:rPr>
        <w:t xml:space="preserve">okolico. </w:t>
      </w:r>
      <w:r w:rsidR="00285B0E">
        <w:rPr>
          <w:rFonts w:asciiTheme="minorHAnsi" w:hAnsiTheme="minorHAnsi" w:cstheme="minorHAnsi"/>
        </w:rPr>
        <w:t>Gozd je</w:t>
      </w:r>
      <w:r w:rsidR="00C14536" w:rsidRPr="00795DD6">
        <w:rPr>
          <w:rFonts w:asciiTheme="minorHAnsi" w:hAnsiTheme="minorHAnsi" w:cstheme="minorHAnsi"/>
        </w:rPr>
        <w:t xml:space="preserve"> </w:t>
      </w:r>
      <w:r w:rsidR="00DB279D" w:rsidRPr="00795DD6">
        <w:rPr>
          <w:rFonts w:asciiTheme="minorHAnsi" w:hAnsiTheme="minorHAnsi" w:cstheme="minorHAnsi"/>
        </w:rPr>
        <w:t>zapleten</w:t>
      </w:r>
      <w:r w:rsidR="00C14536" w:rsidRPr="00795DD6">
        <w:rPr>
          <w:rFonts w:asciiTheme="minorHAnsi" w:hAnsiTheme="minorHAnsi" w:cstheme="minorHAnsi"/>
        </w:rPr>
        <w:t xml:space="preserve"> ekosistem</w:t>
      </w:r>
      <w:r w:rsidRPr="00795DD6">
        <w:rPr>
          <w:rFonts w:asciiTheme="minorHAnsi" w:hAnsiTheme="minorHAnsi" w:cstheme="minorHAnsi"/>
        </w:rPr>
        <w:t>,</w:t>
      </w:r>
      <w:r w:rsidR="00C14536" w:rsidRPr="00795DD6">
        <w:rPr>
          <w:rFonts w:asciiTheme="minorHAnsi" w:hAnsiTheme="minorHAnsi" w:cstheme="minorHAnsi"/>
        </w:rPr>
        <w:t xml:space="preserve"> ki se obnavlja počasi, vendar </w:t>
      </w:r>
      <w:r w:rsidR="00285B0E">
        <w:rPr>
          <w:rFonts w:asciiTheme="minorHAnsi" w:hAnsiTheme="minorHAnsi" w:cstheme="minorHAnsi"/>
        </w:rPr>
        <w:t>velja</w:t>
      </w:r>
      <w:r w:rsidR="00C14536" w:rsidRPr="00795DD6">
        <w:rPr>
          <w:rFonts w:asciiTheme="minorHAnsi" w:hAnsiTheme="minorHAnsi" w:cstheme="minorHAnsi"/>
        </w:rPr>
        <w:t xml:space="preserve"> za obnovljivi vir. </w:t>
      </w:r>
      <w:r w:rsidR="00E054F7" w:rsidRPr="00795DD6">
        <w:rPr>
          <w:rFonts w:asciiTheme="minorHAnsi" w:hAnsiTheme="minorHAnsi" w:cstheme="minorHAnsi"/>
        </w:rPr>
        <w:t xml:space="preserve">Gozdovi so </w:t>
      </w:r>
      <w:r w:rsidR="00795DD6" w:rsidRPr="00795DD6">
        <w:rPr>
          <w:rFonts w:asciiTheme="minorHAnsi" w:hAnsiTheme="minorHAnsi" w:cstheme="minorHAnsi"/>
        </w:rPr>
        <w:t>pomembni</w:t>
      </w:r>
      <w:r w:rsidR="00E054F7" w:rsidRPr="00795DD6">
        <w:rPr>
          <w:rFonts w:asciiTheme="minorHAnsi" w:hAnsiTheme="minorHAnsi" w:cstheme="minorHAnsi"/>
        </w:rPr>
        <w:t xml:space="preserve"> za </w:t>
      </w:r>
      <w:r w:rsidR="00795DD6" w:rsidRPr="00795DD6">
        <w:rPr>
          <w:rFonts w:asciiTheme="minorHAnsi" w:hAnsiTheme="minorHAnsi" w:cstheme="minorHAnsi"/>
        </w:rPr>
        <w:t>biotsko raznovrstnost</w:t>
      </w:r>
      <w:r w:rsidR="00DB279D" w:rsidRPr="00795DD6">
        <w:rPr>
          <w:rFonts w:asciiTheme="minorHAnsi" w:hAnsiTheme="minorHAnsi" w:cstheme="minorHAnsi"/>
        </w:rPr>
        <w:t xml:space="preserve">, za </w:t>
      </w:r>
      <w:r w:rsidR="00E054F7" w:rsidRPr="00795DD6">
        <w:rPr>
          <w:rFonts w:asciiTheme="minorHAnsi" w:hAnsiTheme="minorHAnsi" w:cstheme="minorHAnsi"/>
        </w:rPr>
        <w:t xml:space="preserve">ohranitev vseh oblik življenja, poleg tega pa so pomembni tudi za gospodarski razvoj (Ur. l. RS, št. </w:t>
      </w:r>
      <w:hyperlink r:id="rId6" w:tgtFrame="_blank" w:tooltip="Nacionalni program varstva okolja (NPVO)" w:history="1">
        <w:r w:rsidR="00E054F7" w:rsidRPr="00795DD6">
          <w:rPr>
            <w:rFonts w:asciiTheme="minorHAnsi" w:hAnsiTheme="minorHAnsi" w:cstheme="minorHAnsi"/>
          </w:rPr>
          <w:t>83/99</w:t>
        </w:r>
      </w:hyperlink>
      <w:r w:rsidR="00E054F7" w:rsidRPr="00795DD6">
        <w:rPr>
          <w:rFonts w:asciiTheme="minorHAnsi" w:hAnsiTheme="minorHAnsi" w:cstheme="minorHAnsi"/>
        </w:rPr>
        <w:t xml:space="preserve"> in </w:t>
      </w:r>
      <w:hyperlink r:id="rId7" w:tgtFrame="_blank" w:tooltip="Zakon o varstvu okolja" w:history="1">
        <w:r w:rsidR="00E054F7" w:rsidRPr="00795DD6">
          <w:rPr>
            <w:rFonts w:asciiTheme="minorHAnsi" w:hAnsiTheme="minorHAnsi" w:cstheme="minorHAnsi"/>
          </w:rPr>
          <w:t>41/04</w:t>
        </w:r>
      </w:hyperlink>
      <w:r w:rsidR="00E054F7" w:rsidRPr="00795DD6">
        <w:rPr>
          <w:rFonts w:asciiTheme="minorHAnsi" w:hAnsiTheme="minorHAnsi" w:cstheme="minorHAnsi"/>
        </w:rPr>
        <w:t xml:space="preserve"> – ZVO-1).</w:t>
      </w:r>
    </w:p>
    <w:p w14:paraId="10310170" w14:textId="1BE38601" w:rsidR="00C14536" w:rsidRDefault="00285B0E" w:rsidP="00C14536">
      <w:pPr>
        <w:rPr>
          <w:rFonts w:asciiTheme="minorHAnsi" w:hAnsiTheme="minorHAnsi" w:cstheme="minorHAnsi"/>
        </w:rPr>
      </w:pPr>
      <w:r w:rsidRPr="00285B0E">
        <w:rPr>
          <w:rFonts w:asciiTheme="minorHAnsi" w:hAnsiTheme="minorHAnsi" w:cstheme="minorHAnsi"/>
        </w:rPr>
        <w:t xml:space="preserve">V Sloveniji z gozdovi gospodarimo po načelih trajnosti, sonaravnosti in </w:t>
      </w:r>
      <w:proofErr w:type="spellStart"/>
      <w:r w:rsidRPr="00285B0E">
        <w:rPr>
          <w:rFonts w:asciiTheme="minorHAnsi" w:hAnsiTheme="minorHAnsi" w:cstheme="minorHAnsi"/>
        </w:rPr>
        <w:t>večnamenskosti</w:t>
      </w:r>
      <w:proofErr w:type="spellEnd"/>
      <w:r w:rsidRPr="00285B0E">
        <w:rPr>
          <w:rFonts w:asciiTheme="minorHAnsi" w:hAnsiTheme="minorHAnsi" w:cstheme="minorHAnsi"/>
        </w:rPr>
        <w:t xml:space="preserve">. Trajnostno gospodarjenje z gozdovi zagotavlja ohranjanje gozdov in hkrati trajnost njegove večnamenske rabe. Sonaravno gospodarjenje z gozdom temelji na načrtnem gospodarjenju z gozdom, prilagojenemu gozdnim rastiščem, </w:t>
      </w:r>
      <w:proofErr w:type="spellStart"/>
      <w:r w:rsidRPr="00285B0E">
        <w:rPr>
          <w:rFonts w:asciiTheme="minorHAnsi" w:hAnsiTheme="minorHAnsi" w:cstheme="minorHAnsi"/>
        </w:rPr>
        <w:t>sestojnim</w:t>
      </w:r>
      <w:proofErr w:type="spellEnd"/>
      <w:r w:rsidRPr="00285B0E">
        <w:rPr>
          <w:rFonts w:asciiTheme="minorHAnsi" w:hAnsiTheme="minorHAnsi" w:cstheme="minorHAnsi"/>
        </w:rPr>
        <w:t xml:space="preserve"> razmeram in vlogam gozda, ob hkratnem upoštevanju naravnih procesov in struktur, značilnih za naravne gozdne ekosisteme. Pri tem v največji možni meri izkoriščamo naravne procese in jih s čim manjšimi vložki energije usmerjamo k ciljem gospodarjenja z gozdom – ekološkim, proizvodnim in socialnim. Večnamensko gospodarjenje z gozdom je opredeljeno kot način gospodarjenja, pri katerem zagotavljamo različne funkcije gozda. Podlaga za uresničevanje vseh treh načel so gozdnogospodarski načrti. Za odločanje in njihovo pripravo so ključni podatki, ki jih v okviru javne gozdarske službe, opredeljene v Zakonu o gozdovih (Ur. L. RS, 30/93 in </w:t>
      </w:r>
      <w:proofErr w:type="spellStart"/>
      <w:r w:rsidRPr="00285B0E">
        <w:rPr>
          <w:rFonts w:asciiTheme="minorHAnsi" w:hAnsiTheme="minorHAnsi" w:cstheme="minorHAnsi"/>
        </w:rPr>
        <w:t>nasl</w:t>
      </w:r>
      <w:proofErr w:type="spellEnd"/>
      <w:r w:rsidRPr="00285B0E">
        <w:rPr>
          <w:rFonts w:asciiTheme="minorHAnsi" w:hAnsiTheme="minorHAnsi" w:cstheme="minorHAnsi"/>
        </w:rPr>
        <w:t xml:space="preserve">.), na terenu zbira Zavod za gozdove Slovenije (v nadaljevanju ZGS). Gozdnogospodarsko načrtovanje ne sledi le trajnostnemu zagotavljanju lesa in delovnih mest, pač pa tudi trajnostnemu zagotavljanju zdravja prebivalcev, ohranjanju biotske pestrosti, </w:t>
      </w:r>
      <w:proofErr w:type="spellStart"/>
      <w:r w:rsidRPr="00285B0E">
        <w:rPr>
          <w:rFonts w:asciiTheme="minorHAnsi" w:hAnsiTheme="minorHAnsi" w:cstheme="minorHAnsi"/>
        </w:rPr>
        <w:t>okoljske</w:t>
      </w:r>
      <w:proofErr w:type="spellEnd"/>
      <w:r w:rsidRPr="00285B0E">
        <w:rPr>
          <w:rFonts w:asciiTheme="minorHAnsi" w:hAnsiTheme="minorHAnsi" w:cstheme="minorHAnsi"/>
        </w:rPr>
        <w:t xml:space="preserve"> pestrosti, ponora ogljika, razvoju gozda, zagotavljanja ekološkega ravnotežja v krajini in tako zagotavljanju vseh funkcij gozda. Prav tako pa morajo lastniki gozda po določilih Zakona o gozdovih (Ur. L. RS, 30/93 in </w:t>
      </w:r>
      <w:proofErr w:type="spellStart"/>
      <w:r w:rsidRPr="00285B0E">
        <w:rPr>
          <w:rFonts w:asciiTheme="minorHAnsi" w:hAnsiTheme="minorHAnsi" w:cstheme="minorHAnsi"/>
        </w:rPr>
        <w:t>nasl</w:t>
      </w:r>
      <w:proofErr w:type="spellEnd"/>
      <w:r w:rsidRPr="00285B0E">
        <w:rPr>
          <w:rFonts w:asciiTheme="minorHAnsi" w:hAnsiTheme="minorHAnsi" w:cstheme="minorHAnsi"/>
        </w:rPr>
        <w:t xml:space="preserve">.) z gozdom gospodariti v skladu z gozdnogospodarskimi in gozdnogojitvenimi načrti in zagotavljati uresničevanje ekoloških, socialnih in proizvodnih funkcij gozdov. V namen trajnostnega razvoja gospodarjenja z gozdovi je pripravljen strateški dokument Nacionalni gozdni program (Ur. L. RS, št. 111/07), v katerem so opredeljena glavna načela, cilji in usmeritve za ohranitev gozda ter njegove večnamenske vloga, ki vključuje </w:t>
      </w:r>
      <w:proofErr w:type="spellStart"/>
      <w:r w:rsidRPr="00285B0E">
        <w:rPr>
          <w:rFonts w:asciiTheme="minorHAnsi" w:hAnsiTheme="minorHAnsi" w:cstheme="minorHAnsi"/>
        </w:rPr>
        <w:t>okoljski</w:t>
      </w:r>
      <w:proofErr w:type="spellEnd"/>
      <w:r w:rsidRPr="00285B0E">
        <w:rPr>
          <w:rFonts w:asciiTheme="minorHAnsi" w:hAnsiTheme="minorHAnsi" w:cstheme="minorHAnsi"/>
        </w:rPr>
        <w:t>, socialni in gospodarski vidik.</w:t>
      </w:r>
    </w:p>
    <w:p w14:paraId="21210F2D" w14:textId="105BC4AA" w:rsidR="001448CA" w:rsidRPr="00016572" w:rsidRDefault="001448CA" w:rsidP="00016572">
      <w:pPr>
        <w:pStyle w:val="Naslov2"/>
      </w:pPr>
      <w:r w:rsidRPr="00016572">
        <w:lastRenderedPageBreak/>
        <w:t>K</w:t>
      </w:r>
      <w:r w:rsidR="007A0E42" w:rsidRPr="00016572">
        <w:t>aj gozd ogroža</w:t>
      </w:r>
      <w:r w:rsidRPr="00016572">
        <w:t>?</w:t>
      </w:r>
    </w:p>
    <w:p w14:paraId="2A86C296" w14:textId="7C698730" w:rsidR="00461C78" w:rsidRDefault="00F01928" w:rsidP="00461C78">
      <w:pPr>
        <w:rPr>
          <w:rFonts w:asciiTheme="minorHAnsi" w:hAnsiTheme="minorHAnsi" w:cstheme="minorHAnsi"/>
        </w:rPr>
      </w:pPr>
      <w:r w:rsidRPr="00AE6D6E">
        <w:rPr>
          <w:rFonts w:asciiTheme="minorHAnsi" w:hAnsiTheme="minorHAnsi" w:cstheme="minorHAnsi"/>
        </w:rPr>
        <w:t xml:space="preserve">Pritisk na gozd </w:t>
      </w:r>
      <w:r w:rsidR="00016572" w:rsidRPr="00AE6D6E">
        <w:rPr>
          <w:rFonts w:asciiTheme="minorHAnsi" w:hAnsiTheme="minorHAnsi" w:cstheme="minorHAnsi"/>
        </w:rPr>
        <w:t xml:space="preserve">se vrši </w:t>
      </w:r>
      <w:r w:rsidRPr="00AE6D6E">
        <w:rPr>
          <w:rFonts w:asciiTheme="minorHAnsi" w:hAnsiTheme="minorHAnsi" w:cstheme="minorHAnsi"/>
        </w:rPr>
        <w:t xml:space="preserve">s strani različnih dejavnikov. </w:t>
      </w:r>
      <w:r w:rsidR="00016572" w:rsidRPr="00AE6D6E">
        <w:rPr>
          <w:rFonts w:asciiTheme="minorHAnsi" w:hAnsiTheme="minorHAnsi" w:cstheme="minorHAnsi"/>
        </w:rPr>
        <w:t>Pritiski gozdarstva</w:t>
      </w:r>
      <w:r w:rsidR="00016572" w:rsidRPr="00016572">
        <w:rPr>
          <w:rFonts w:asciiTheme="minorHAnsi" w:hAnsiTheme="minorHAnsi" w:cstheme="minorHAnsi"/>
        </w:rPr>
        <w:t xml:space="preserve"> na okolje oziroma gozd v Sloveniji so zanemarljivi</w:t>
      </w:r>
      <w:r w:rsidR="00365C28">
        <w:rPr>
          <w:rFonts w:asciiTheme="minorHAnsi" w:hAnsiTheme="minorHAnsi" w:cstheme="minorHAnsi"/>
        </w:rPr>
        <w:t xml:space="preserve">, vsaj v smislu </w:t>
      </w:r>
      <w:r w:rsidR="00365C28" w:rsidRPr="001A35D2">
        <w:rPr>
          <w:rFonts w:asciiTheme="minorHAnsi" w:hAnsiTheme="minorHAnsi" w:cstheme="minorHAnsi"/>
        </w:rPr>
        <w:t xml:space="preserve">pretiranega izkoriščanja gozdov, </w:t>
      </w:r>
      <w:r w:rsidR="001A35D2" w:rsidRPr="001A35D2">
        <w:rPr>
          <w:rFonts w:asciiTheme="minorHAnsi" w:hAnsiTheme="minorHAnsi" w:cstheme="minorHAnsi"/>
        </w:rPr>
        <w:t xml:space="preserve">saj se v Sloveniji </w:t>
      </w:r>
      <w:r w:rsidR="001A35D2" w:rsidRPr="00E9115E">
        <w:rPr>
          <w:rFonts w:asciiTheme="minorHAnsi" w:hAnsiTheme="minorHAnsi" w:cstheme="minorHAnsi"/>
        </w:rPr>
        <w:t xml:space="preserve">poseka le </w:t>
      </w:r>
      <w:r w:rsidR="00A35FF6" w:rsidRPr="00E9115E">
        <w:rPr>
          <w:rFonts w:asciiTheme="minorHAnsi" w:hAnsiTheme="minorHAnsi" w:cstheme="minorHAnsi"/>
        </w:rPr>
        <w:t>58</w:t>
      </w:r>
      <w:r w:rsidR="00A35FF6">
        <w:rPr>
          <w:rFonts w:asciiTheme="minorHAnsi" w:hAnsiTheme="minorHAnsi" w:cstheme="minorHAnsi"/>
        </w:rPr>
        <w:t xml:space="preserve"> % (povprečje 2010 -</w:t>
      </w:r>
      <w:r w:rsidR="00552699">
        <w:rPr>
          <w:rFonts w:asciiTheme="minorHAnsi" w:hAnsiTheme="minorHAnsi" w:cstheme="minorHAnsi"/>
        </w:rPr>
        <w:t xml:space="preserve"> </w:t>
      </w:r>
      <w:r w:rsidR="00A35FF6">
        <w:rPr>
          <w:rFonts w:asciiTheme="minorHAnsi" w:hAnsiTheme="minorHAnsi" w:cstheme="minorHAnsi"/>
        </w:rPr>
        <w:t>2020)</w:t>
      </w:r>
      <w:r w:rsidR="00AE6D6E">
        <w:rPr>
          <w:rFonts w:asciiTheme="minorHAnsi" w:hAnsiTheme="minorHAnsi" w:cstheme="minorHAnsi"/>
        </w:rPr>
        <w:t xml:space="preserve"> </w:t>
      </w:r>
      <w:r w:rsidR="001A35D2" w:rsidRPr="001A35D2">
        <w:rPr>
          <w:rFonts w:asciiTheme="minorHAnsi" w:hAnsiTheme="minorHAnsi" w:cstheme="minorHAnsi"/>
        </w:rPr>
        <w:t>prirastka</w:t>
      </w:r>
      <w:r w:rsidR="00016572" w:rsidRPr="00016572">
        <w:rPr>
          <w:rFonts w:asciiTheme="minorHAnsi" w:hAnsiTheme="minorHAnsi" w:cstheme="minorHAnsi"/>
        </w:rPr>
        <w:t xml:space="preserve">. </w:t>
      </w:r>
      <w:r w:rsidR="00461C78" w:rsidRPr="00C670F8">
        <w:rPr>
          <w:rFonts w:asciiTheme="minorHAnsi" w:hAnsiTheme="minorHAnsi" w:cstheme="minorHAnsi"/>
        </w:rPr>
        <w:t xml:space="preserve">Površina </w:t>
      </w:r>
      <w:r w:rsidR="00461C78" w:rsidRPr="00071257">
        <w:rPr>
          <w:rFonts w:asciiTheme="minorHAnsi" w:hAnsiTheme="minorHAnsi" w:cstheme="minorHAnsi"/>
        </w:rPr>
        <w:t>gozdov se je ustalila</w:t>
      </w:r>
      <w:r w:rsidR="00285B0E">
        <w:rPr>
          <w:rFonts w:asciiTheme="minorHAnsi" w:hAnsiTheme="minorHAnsi" w:cstheme="minorHAnsi"/>
        </w:rPr>
        <w:t>, k</w:t>
      </w:r>
      <w:r w:rsidR="00461C78" w:rsidRPr="00071257">
        <w:rPr>
          <w:rFonts w:asciiTheme="minorHAnsi" w:hAnsiTheme="minorHAnsi" w:cstheme="minorHAnsi"/>
        </w:rPr>
        <w:t>ljub</w:t>
      </w:r>
      <w:r w:rsidR="00461C78" w:rsidRPr="00C670F8">
        <w:rPr>
          <w:rFonts w:asciiTheme="minorHAnsi" w:hAnsiTheme="minorHAnsi" w:cstheme="minorHAnsi"/>
        </w:rPr>
        <w:t xml:space="preserve"> temu pa se v primestnih območjih in v območjih intenzivnega kmetijstva </w:t>
      </w:r>
      <w:r w:rsidR="00461C78" w:rsidRPr="00E9115E">
        <w:rPr>
          <w:rFonts w:asciiTheme="minorHAnsi" w:hAnsiTheme="minorHAnsi" w:cstheme="minorHAnsi"/>
        </w:rPr>
        <w:t>srečujemo z velikimi</w:t>
      </w:r>
      <w:r w:rsidR="00461C78" w:rsidRPr="00C670F8">
        <w:rPr>
          <w:rFonts w:asciiTheme="minorHAnsi" w:hAnsiTheme="minorHAnsi" w:cstheme="minorHAnsi"/>
        </w:rPr>
        <w:t xml:space="preserve"> pritiski na gozd in gozdni prostor ter </w:t>
      </w:r>
      <w:r w:rsidR="00285B0E">
        <w:rPr>
          <w:rFonts w:asciiTheme="minorHAnsi" w:hAnsiTheme="minorHAnsi" w:cstheme="minorHAnsi"/>
        </w:rPr>
        <w:t xml:space="preserve">številnimi </w:t>
      </w:r>
      <w:r w:rsidR="00461C78" w:rsidRPr="00C670F8">
        <w:rPr>
          <w:rFonts w:asciiTheme="minorHAnsi" w:hAnsiTheme="minorHAnsi" w:cstheme="minorHAnsi"/>
        </w:rPr>
        <w:t>vlogami za</w:t>
      </w:r>
      <w:r w:rsidR="00285B0E">
        <w:rPr>
          <w:rFonts w:asciiTheme="minorHAnsi" w:hAnsiTheme="minorHAnsi" w:cstheme="minorHAnsi"/>
        </w:rPr>
        <w:t xml:space="preserve"> izdajo</w:t>
      </w:r>
      <w:r w:rsidR="00461C78" w:rsidRPr="00C670F8">
        <w:rPr>
          <w:rFonts w:asciiTheme="minorHAnsi" w:hAnsiTheme="minorHAnsi" w:cstheme="minorHAnsi"/>
        </w:rPr>
        <w:t xml:space="preserve"> soglasja k posegom v gozdove.</w:t>
      </w:r>
    </w:p>
    <w:p w14:paraId="3D9987CC" w14:textId="3D00F833" w:rsidR="00F01928" w:rsidRPr="00016572" w:rsidRDefault="00071257" w:rsidP="0073540C">
      <w:pPr>
        <w:rPr>
          <w:rFonts w:asciiTheme="minorHAnsi" w:hAnsiTheme="minorHAnsi" w:cstheme="minorHAnsi"/>
        </w:rPr>
      </w:pPr>
      <w:r>
        <w:rPr>
          <w:rFonts w:asciiTheme="minorHAnsi" w:hAnsiTheme="minorHAnsi" w:cstheme="minorHAnsi"/>
        </w:rPr>
        <w:t>Deli</w:t>
      </w:r>
      <w:r w:rsidR="00F01928" w:rsidRPr="00016572">
        <w:rPr>
          <w:rFonts w:asciiTheme="minorHAnsi" w:hAnsiTheme="minorHAnsi" w:cstheme="minorHAnsi"/>
        </w:rPr>
        <w:t xml:space="preserve"> </w:t>
      </w:r>
      <w:r w:rsidR="00A17BE8">
        <w:rPr>
          <w:rFonts w:asciiTheme="minorHAnsi" w:hAnsiTheme="minorHAnsi" w:cstheme="minorHAnsi"/>
        </w:rPr>
        <w:t>gozdov</w:t>
      </w:r>
      <w:r w:rsidR="00F01928" w:rsidRPr="00016572">
        <w:rPr>
          <w:rFonts w:asciiTheme="minorHAnsi" w:hAnsiTheme="minorHAnsi" w:cstheme="minorHAnsi"/>
        </w:rPr>
        <w:t xml:space="preserve"> </w:t>
      </w:r>
      <w:r w:rsidR="00A17BE8">
        <w:rPr>
          <w:rFonts w:asciiTheme="minorHAnsi" w:hAnsiTheme="minorHAnsi" w:cstheme="minorHAnsi"/>
        </w:rPr>
        <w:t xml:space="preserve">se </w:t>
      </w:r>
      <w:r w:rsidR="00A17BE8" w:rsidRPr="00016572">
        <w:rPr>
          <w:rFonts w:asciiTheme="minorHAnsi" w:hAnsiTheme="minorHAnsi" w:cstheme="minorHAnsi"/>
        </w:rPr>
        <w:t>zaradi izredno gostega zeliščnega sloja predvsem tujerodnih vrst</w:t>
      </w:r>
      <w:r w:rsidR="00A17BE8">
        <w:rPr>
          <w:rFonts w:asciiTheme="minorHAnsi" w:hAnsiTheme="minorHAnsi" w:cstheme="minorHAnsi"/>
        </w:rPr>
        <w:t xml:space="preserve"> ne </w:t>
      </w:r>
      <w:r w:rsidR="00692D3A">
        <w:rPr>
          <w:rFonts w:asciiTheme="minorHAnsi" w:hAnsiTheme="minorHAnsi" w:cstheme="minorHAnsi"/>
        </w:rPr>
        <w:t>pomlajujejo</w:t>
      </w:r>
      <w:r w:rsidR="00A17BE8">
        <w:rPr>
          <w:rFonts w:asciiTheme="minorHAnsi" w:hAnsiTheme="minorHAnsi" w:cstheme="minorHAnsi"/>
        </w:rPr>
        <w:t xml:space="preserve"> naravno. </w:t>
      </w:r>
      <w:r w:rsidR="00285B0E">
        <w:rPr>
          <w:rFonts w:asciiTheme="minorHAnsi" w:hAnsiTheme="minorHAnsi" w:cstheme="minorHAnsi"/>
        </w:rPr>
        <w:t>P</w:t>
      </w:r>
      <w:r>
        <w:rPr>
          <w:rFonts w:asciiTheme="minorHAnsi" w:hAnsiTheme="minorHAnsi" w:cstheme="minorHAnsi"/>
        </w:rPr>
        <w:t>onekod</w:t>
      </w:r>
      <w:r w:rsidR="00A17BE8">
        <w:rPr>
          <w:rFonts w:asciiTheme="minorHAnsi" w:hAnsiTheme="minorHAnsi" w:cstheme="minorHAnsi"/>
        </w:rPr>
        <w:t xml:space="preserve"> </w:t>
      </w:r>
      <w:r w:rsidR="00285B0E">
        <w:rPr>
          <w:rFonts w:asciiTheme="minorHAnsi" w:hAnsiTheme="minorHAnsi" w:cstheme="minorHAnsi"/>
        </w:rPr>
        <w:t xml:space="preserve">je </w:t>
      </w:r>
      <w:r w:rsidR="00A17BE8">
        <w:rPr>
          <w:rFonts w:asciiTheme="minorHAnsi" w:hAnsiTheme="minorHAnsi" w:cstheme="minorHAnsi"/>
        </w:rPr>
        <w:t xml:space="preserve">močno spremenjena </w:t>
      </w:r>
      <w:r w:rsidR="00285B0E">
        <w:rPr>
          <w:rFonts w:asciiTheme="minorHAnsi" w:hAnsiTheme="minorHAnsi" w:cstheme="minorHAnsi"/>
        </w:rPr>
        <w:t>drevesna</w:t>
      </w:r>
      <w:r w:rsidR="00F01928" w:rsidRPr="00016572">
        <w:rPr>
          <w:rFonts w:asciiTheme="minorHAnsi" w:hAnsiTheme="minorHAnsi" w:cstheme="minorHAnsi"/>
        </w:rPr>
        <w:t xml:space="preserve"> sestav</w:t>
      </w:r>
      <w:r w:rsidR="00A17BE8">
        <w:rPr>
          <w:rFonts w:asciiTheme="minorHAnsi" w:hAnsiTheme="minorHAnsi" w:cstheme="minorHAnsi"/>
        </w:rPr>
        <w:t>a</w:t>
      </w:r>
      <w:r>
        <w:rPr>
          <w:rFonts w:asciiTheme="minorHAnsi" w:hAnsiTheme="minorHAnsi" w:cstheme="minorHAnsi"/>
        </w:rPr>
        <w:t xml:space="preserve"> gozdov</w:t>
      </w:r>
      <w:r w:rsidR="00311A1D" w:rsidRPr="00016572">
        <w:rPr>
          <w:rFonts w:asciiTheme="minorHAnsi" w:hAnsiTheme="minorHAnsi" w:cstheme="minorHAnsi"/>
        </w:rPr>
        <w:t>,</w:t>
      </w:r>
      <w:r w:rsidR="00A17BE8">
        <w:rPr>
          <w:rFonts w:asciiTheme="minorHAnsi" w:hAnsiTheme="minorHAnsi" w:cstheme="minorHAnsi"/>
        </w:rPr>
        <w:t xml:space="preserve"> </w:t>
      </w:r>
      <w:r w:rsidR="00285B0E">
        <w:rPr>
          <w:rFonts w:asciiTheme="minorHAnsi" w:hAnsiTheme="minorHAnsi" w:cstheme="minorHAnsi"/>
        </w:rPr>
        <w:t>posledica pospeševanja smreke v preteklosti</w:t>
      </w:r>
      <w:r w:rsidRPr="00071257">
        <w:rPr>
          <w:rFonts w:asciiTheme="minorHAnsi" w:hAnsiTheme="minorHAnsi" w:cstheme="minorHAnsi"/>
        </w:rPr>
        <w:t>,</w:t>
      </w:r>
      <w:r w:rsidR="00311A1D" w:rsidRPr="00071257">
        <w:rPr>
          <w:rFonts w:asciiTheme="minorHAnsi" w:hAnsiTheme="minorHAnsi" w:cstheme="minorHAnsi"/>
        </w:rPr>
        <w:t xml:space="preserve"> </w:t>
      </w:r>
      <w:r w:rsidR="00A17BE8" w:rsidRPr="00071257">
        <w:rPr>
          <w:rFonts w:asciiTheme="minorHAnsi" w:hAnsiTheme="minorHAnsi" w:cstheme="minorHAnsi"/>
        </w:rPr>
        <w:t xml:space="preserve">prav tako pa </w:t>
      </w:r>
      <w:r w:rsidR="00285B0E">
        <w:rPr>
          <w:rFonts w:asciiTheme="minorHAnsi" w:hAnsiTheme="minorHAnsi" w:cstheme="minorHAnsi"/>
        </w:rPr>
        <w:t xml:space="preserve">so nekateri </w:t>
      </w:r>
      <w:r w:rsidR="00C670F8" w:rsidRPr="00071257">
        <w:rPr>
          <w:rFonts w:asciiTheme="minorHAnsi" w:hAnsiTheme="minorHAnsi" w:cstheme="minorHAnsi"/>
        </w:rPr>
        <w:t xml:space="preserve">gozdovi preraščeni </w:t>
      </w:r>
      <w:r w:rsidR="00311A1D" w:rsidRPr="00071257">
        <w:rPr>
          <w:rFonts w:asciiTheme="minorHAnsi" w:hAnsiTheme="minorHAnsi" w:cstheme="minorHAnsi"/>
        </w:rPr>
        <w:t>s tujerodnimi</w:t>
      </w:r>
      <w:r w:rsidR="00311A1D" w:rsidRPr="00016572">
        <w:rPr>
          <w:rFonts w:asciiTheme="minorHAnsi" w:hAnsiTheme="minorHAnsi" w:cstheme="minorHAnsi"/>
        </w:rPr>
        <w:t xml:space="preserve"> vrstami</w:t>
      </w:r>
      <w:r w:rsidR="00F01928" w:rsidRPr="00016572">
        <w:rPr>
          <w:rFonts w:asciiTheme="minorHAnsi" w:hAnsiTheme="minorHAnsi" w:cstheme="minorHAnsi"/>
        </w:rPr>
        <w:t>.</w:t>
      </w:r>
      <w:r w:rsidR="00A76B67">
        <w:rPr>
          <w:rFonts w:asciiTheme="minorHAnsi" w:hAnsiTheme="minorHAnsi" w:cstheme="minorHAnsi"/>
        </w:rPr>
        <w:t xml:space="preserve"> </w:t>
      </w:r>
      <w:r w:rsidR="00A76B67" w:rsidRPr="00A76B67">
        <w:rPr>
          <w:rFonts w:asciiTheme="minorHAnsi" w:hAnsiTheme="minorHAnsi" w:cstheme="minorHAnsi"/>
        </w:rPr>
        <w:t xml:space="preserve">Po podatkih ZGS znaša </w:t>
      </w:r>
      <w:r>
        <w:rPr>
          <w:rFonts w:asciiTheme="minorHAnsi" w:hAnsiTheme="minorHAnsi" w:cstheme="minorHAnsi"/>
        </w:rPr>
        <w:t xml:space="preserve">delež </w:t>
      </w:r>
      <w:r w:rsidR="00A76B67" w:rsidRPr="00A76B67">
        <w:rPr>
          <w:rFonts w:asciiTheme="minorHAnsi" w:hAnsiTheme="minorHAnsi" w:cstheme="minorHAnsi"/>
        </w:rPr>
        <w:t xml:space="preserve">tujerodnih drevesnih vrst v naših </w:t>
      </w:r>
      <w:r w:rsidR="00E9115E">
        <w:rPr>
          <w:rFonts w:asciiTheme="minorHAnsi" w:hAnsiTheme="minorHAnsi" w:cstheme="minorHAnsi"/>
        </w:rPr>
        <w:t>gozdovih 1 % celotne lesne zaloge</w:t>
      </w:r>
      <w:r w:rsidR="00A76B67" w:rsidRPr="00A76B67">
        <w:rPr>
          <w:rFonts w:asciiTheme="minorHAnsi" w:hAnsiTheme="minorHAnsi" w:cstheme="minorHAnsi"/>
        </w:rPr>
        <w:t>. Večina tujerodnih drevesnih vrst večjih težav v naših gozdovih še ne povzroča</w:t>
      </w:r>
      <w:r w:rsidR="00A76B67">
        <w:rPr>
          <w:rFonts w:asciiTheme="minorHAnsi" w:hAnsiTheme="minorHAnsi" w:cstheme="minorHAnsi"/>
        </w:rPr>
        <w:t xml:space="preserve">, </w:t>
      </w:r>
      <w:r w:rsidR="00A76B67" w:rsidRPr="00A76B67">
        <w:rPr>
          <w:rFonts w:asciiTheme="minorHAnsi" w:hAnsiTheme="minorHAnsi" w:cstheme="minorHAnsi"/>
        </w:rPr>
        <w:t xml:space="preserve">večje težave povzročajo </w:t>
      </w:r>
      <w:r w:rsidR="00A76B67">
        <w:rPr>
          <w:rFonts w:asciiTheme="minorHAnsi" w:hAnsiTheme="minorHAnsi" w:cstheme="minorHAnsi"/>
        </w:rPr>
        <w:t xml:space="preserve">le </w:t>
      </w:r>
      <w:r w:rsidR="00A76B67" w:rsidRPr="00A76B67">
        <w:rPr>
          <w:rFonts w:asciiTheme="minorHAnsi" w:hAnsiTheme="minorHAnsi" w:cstheme="minorHAnsi"/>
        </w:rPr>
        <w:t xml:space="preserve">lokalno. Trenutno sta problematični drevesni vrsti robinija in veliki pajesen. </w:t>
      </w:r>
      <w:r w:rsidR="00A76B67">
        <w:rPr>
          <w:rFonts w:asciiTheme="minorHAnsi" w:hAnsiTheme="minorHAnsi" w:cstheme="minorHAnsi"/>
        </w:rPr>
        <w:t>Lahko pa p</w:t>
      </w:r>
      <w:r w:rsidR="00A76B67" w:rsidRPr="00A76B67">
        <w:rPr>
          <w:rFonts w:asciiTheme="minorHAnsi" w:hAnsiTheme="minorHAnsi" w:cstheme="minorHAnsi"/>
        </w:rPr>
        <w:t>ričakujemo, da se bo problematika tujerodnih vrst zaradi njihove invazivnosti in vpliva podnebnih sp</w:t>
      </w:r>
      <w:r w:rsidR="00A76B67">
        <w:rPr>
          <w:rFonts w:asciiTheme="minorHAnsi" w:hAnsiTheme="minorHAnsi" w:cstheme="minorHAnsi"/>
        </w:rPr>
        <w:t>rememb v prihodnosti povečevala</w:t>
      </w:r>
      <w:r w:rsidR="00A76B67" w:rsidRPr="00A76B67">
        <w:rPr>
          <w:rFonts w:asciiTheme="minorHAnsi" w:hAnsiTheme="minorHAnsi" w:cstheme="minorHAnsi"/>
        </w:rPr>
        <w:t>.</w:t>
      </w:r>
    </w:p>
    <w:p w14:paraId="0C4FEE31" w14:textId="4580DC05" w:rsidR="001448CA" w:rsidRDefault="00071257" w:rsidP="0073540C">
      <w:pPr>
        <w:rPr>
          <w:rFonts w:asciiTheme="minorHAnsi" w:hAnsiTheme="minorHAnsi" w:cstheme="minorHAnsi"/>
        </w:rPr>
      </w:pPr>
      <w:r w:rsidRPr="00107C12">
        <w:rPr>
          <w:rFonts w:asciiTheme="minorHAnsi" w:hAnsiTheme="minorHAnsi" w:cstheme="minorHAnsi"/>
        </w:rPr>
        <w:t>G</w:t>
      </w:r>
      <w:r w:rsidR="00692D3A" w:rsidRPr="00107C12">
        <w:rPr>
          <w:rFonts w:asciiTheme="minorHAnsi" w:hAnsiTheme="minorHAnsi" w:cstheme="minorHAnsi"/>
        </w:rPr>
        <w:t>ozdov</w:t>
      </w:r>
      <w:r w:rsidRPr="00107C12">
        <w:rPr>
          <w:rFonts w:asciiTheme="minorHAnsi" w:hAnsiTheme="minorHAnsi" w:cstheme="minorHAnsi"/>
        </w:rPr>
        <w:t>i</w:t>
      </w:r>
      <w:r w:rsidR="00692D3A" w:rsidRPr="00107C12">
        <w:rPr>
          <w:rFonts w:asciiTheme="minorHAnsi" w:hAnsiTheme="minorHAnsi" w:cstheme="minorHAnsi"/>
        </w:rPr>
        <w:t xml:space="preserve"> </w:t>
      </w:r>
      <w:r w:rsidR="00107C12">
        <w:rPr>
          <w:rFonts w:asciiTheme="minorHAnsi" w:hAnsiTheme="minorHAnsi" w:cstheme="minorHAnsi"/>
        </w:rPr>
        <w:t>vse bolj ogrožajo</w:t>
      </w:r>
      <w:r w:rsidR="00EF3F23" w:rsidRPr="00107C12">
        <w:rPr>
          <w:rFonts w:asciiTheme="minorHAnsi" w:hAnsiTheme="minorHAnsi" w:cstheme="minorHAnsi"/>
        </w:rPr>
        <w:t xml:space="preserve"> ekstremn</w:t>
      </w:r>
      <w:r w:rsidR="00107C12">
        <w:rPr>
          <w:rFonts w:asciiTheme="minorHAnsi" w:hAnsiTheme="minorHAnsi" w:cstheme="minorHAnsi"/>
        </w:rPr>
        <w:t>i</w:t>
      </w:r>
      <w:r w:rsidR="00EF3F23" w:rsidRPr="00107C12">
        <w:rPr>
          <w:rFonts w:asciiTheme="minorHAnsi" w:hAnsiTheme="minorHAnsi" w:cstheme="minorHAnsi"/>
        </w:rPr>
        <w:t xml:space="preserve"> vremenski dogodk</w:t>
      </w:r>
      <w:r w:rsidR="00107C12">
        <w:rPr>
          <w:rFonts w:asciiTheme="minorHAnsi" w:hAnsiTheme="minorHAnsi" w:cstheme="minorHAnsi"/>
        </w:rPr>
        <w:t>i</w:t>
      </w:r>
      <w:r w:rsidR="00EF3F23" w:rsidRPr="00107C12">
        <w:rPr>
          <w:rFonts w:asciiTheme="minorHAnsi" w:hAnsiTheme="minorHAnsi" w:cstheme="minorHAnsi"/>
        </w:rPr>
        <w:t xml:space="preserve"> (neurja, žled</w:t>
      </w:r>
      <w:r w:rsidRPr="00107C12">
        <w:rPr>
          <w:rFonts w:asciiTheme="minorHAnsi" w:hAnsiTheme="minorHAnsi" w:cstheme="minorHAnsi"/>
        </w:rPr>
        <w:t>, suša</w:t>
      </w:r>
      <w:r w:rsidR="00107C12">
        <w:rPr>
          <w:rFonts w:asciiTheme="minorHAnsi" w:hAnsiTheme="minorHAnsi" w:cstheme="minorHAnsi"/>
        </w:rPr>
        <w:t>), gozdni</w:t>
      </w:r>
      <w:r w:rsidR="00EF3F23" w:rsidRPr="00107C12">
        <w:rPr>
          <w:rFonts w:asciiTheme="minorHAnsi" w:hAnsiTheme="minorHAnsi" w:cstheme="minorHAnsi"/>
        </w:rPr>
        <w:t xml:space="preserve"> požar</w:t>
      </w:r>
      <w:r w:rsidR="00107C12">
        <w:rPr>
          <w:rFonts w:asciiTheme="minorHAnsi" w:hAnsiTheme="minorHAnsi" w:cstheme="minorHAnsi"/>
        </w:rPr>
        <w:t>i</w:t>
      </w:r>
      <w:r w:rsidR="00EF3F23" w:rsidRPr="00107C12">
        <w:rPr>
          <w:rFonts w:asciiTheme="minorHAnsi" w:hAnsiTheme="minorHAnsi" w:cstheme="minorHAnsi"/>
        </w:rPr>
        <w:t xml:space="preserve">, namnožitve podlubnikov in </w:t>
      </w:r>
      <w:r w:rsidR="00107C12">
        <w:rPr>
          <w:rFonts w:asciiTheme="minorHAnsi" w:hAnsiTheme="minorHAnsi" w:cstheme="minorHAnsi"/>
        </w:rPr>
        <w:t>objedanje</w:t>
      </w:r>
      <w:r w:rsidR="00EF3F23" w:rsidRPr="00107C12">
        <w:rPr>
          <w:rFonts w:asciiTheme="minorHAnsi" w:hAnsiTheme="minorHAnsi" w:cstheme="minorHAnsi"/>
        </w:rPr>
        <w:t xml:space="preserve"> divjadi. </w:t>
      </w:r>
      <w:r w:rsidRPr="00107C12">
        <w:rPr>
          <w:rFonts w:asciiTheme="minorHAnsi" w:hAnsiTheme="minorHAnsi" w:cstheme="minorHAnsi"/>
        </w:rPr>
        <w:t>E</w:t>
      </w:r>
      <w:r w:rsidR="00EF3F23" w:rsidRPr="00107C12">
        <w:rPr>
          <w:rFonts w:asciiTheme="minorHAnsi" w:hAnsiTheme="minorHAnsi" w:cstheme="minorHAnsi"/>
        </w:rPr>
        <w:t xml:space="preserve">kstremni vremenski dogodki, za katere se </w:t>
      </w:r>
      <w:r w:rsidR="00692D3A" w:rsidRPr="00107C12">
        <w:rPr>
          <w:rFonts w:asciiTheme="minorHAnsi" w:hAnsiTheme="minorHAnsi" w:cstheme="minorHAnsi"/>
        </w:rPr>
        <w:t>predvideva</w:t>
      </w:r>
      <w:r w:rsidR="00EF3F23" w:rsidRPr="00107C12">
        <w:rPr>
          <w:rFonts w:asciiTheme="minorHAnsi" w:hAnsiTheme="minorHAnsi" w:cstheme="minorHAnsi"/>
        </w:rPr>
        <w:t xml:space="preserve">, da bodo v prihodnje pogostejši, skupaj z </w:t>
      </w:r>
      <w:r w:rsidR="00107C12" w:rsidRPr="00107C12">
        <w:rPr>
          <w:rFonts w:asciiTheme="minorHAnsi" w:hAnsiTheme="minorHAnsi" w:cstheme="minorHAnsi"/>
        </w:rPr>
        <w:t>boleznimi in škodljivci</w:t>
      </w:r>
      <w:r w:rsidR="00EF3F23" w:rsidRPr="00107C12">
        <w:rPr>
          <w:rFonts w:asciiTheme="minorHAnsi" w:hAnsiTheme="minorHAnsi" w:cstheme="minorHAnsi"/>
        </w:rPr>
        <w:t xml:space="preserve"> (</w:t>
      </w:r>
      <w:r w:rsidR="00107C12" w:rsidRPr="00107C12">
        <w:rPr>
          <w:rFonts w:asciiTheme="minorHAnsi" w:hAnsiTheme="minorHAnsi" w:cstheme="minorHAnsi"/>
        </w:rPr>
        <w:t>npr. jesenov ožig, smrekovi podlubniki</w:t>
      </w:r>
      <w:r w:rsidR="00EF3F23" w:rsidRPr="00107C12">
        <w:rPr>
          <w:rFonts w:asciiTheme="minorHAnsi" w:hAnsiTheme="minorHAnsi" w:cstheme="minorHAnsi"/>
        </w:rPr>
        <w:t>) negativno vplivajo na bilanco zaloge ogljika v gozdovih</w:t>
      </w:r>
      <w:r w:rsidR="00107C12">
        <w:rPr>
          <w:rFonts w:asciiTheme="minorHAnsi" w:hAnsiTheme="minorHAnsi" w:cstheme="minorHAnsi"/>
        </w:rPr>
        <w:t>.</w:t>
      </w:r>
      <w:r w:rsidR="00EF3F23" w:rsidRPr="00107C12">
        <w:rPr>
          <w:rFonts w:asciiTheme="minorHAnsi" w:hAnsiTheme="minorHAnsi" w:cstheme="minorHAnsi"/>
        </w:rPr>
        <w:t xml:space="preserve"> </w:t>
      </w:r>
      <w:r w:rsidR="00C670F8" w:rsidRPr="00107C12">
        <w:rPr>
          <w:rFonts w:asciiTheme="minorHAnsi" w:hAnsiTheme="minorHAnsi" w:cstheme="minorHAnsi"/>
        </w:rPr>
        <w:t>Posledica bolezni</w:t>
      </w:r>
      <w:r w:rsidR="00692D3A" w:rsidRPr="00107C12">
        <w:rPr>
          <w:rFonts w:asciiTheme="minorHAnsi" w:hAnsiTheme="minorHAnsi" w:cstheme="minorHAnsi"/>
        </w:rPr>
        <w:t xml:space="preserve"> in</w:t>
      </w:r>
      <w:r w:rsidR="00C670F8" w:rsidRPr="00107C12">
        <w:rPr>
          <w:rFonts w:asciiTheme="minorHAnsi" w:hAnsiTheme="minorHAnsi" w:cstheme="minorHAnsi"/>
        </w:rPr>
        <w:t xml:space="preserve"> </w:t>
      </w:r>
      <w:r w:rsidR="00107C12">
        <w:rPr>
          <w:rFonts w:asciiTheme="minorHAnsi" w:hAnsiTheme="minorHAnsi" w:cstheme="minorHAnsi"/>
        </w:rPr>
        <w:t xml:space="preserve">škodljivcev </w:t>
      </w:r>
      <w:r w:rsidR="00C670F8" w:rsidRPr="00107C12">
        <w:rPr>
          <w:rFonts w:asciiTheme="minorHAnsi" w:hAnsiTheme="minorHAnsi" w:cstheme="minorHAnsi"/>
        </w:rPr>
        <w:t xml:space="preserve">je </w:t>
      </w:r>
      <w:r w:rsidR="00692D3A" w:rsidRPr="00107C12">
        <w:rPr>
          <w:rFonts w:asciiTheme="minorHAnsi" w:hAnsiTheme="minorHAnsi" w:cstheme="minorHAnsi"/>
        </w:rPr>
        <w:t xml:space="preserve">tudi </w:t>
      </w:r>
      <w:r w:rsidR="00AB49CE" w:rsidRPr="00107C12">
        <w:rPr>
          <w:rFonts w:asciiTheme="minorHAnsi" w:hAnsiTheme="minorHAnsi" w:cstheme="minorHAnsi"/>
        </w:rPr>
        <w:t>spremenjena</w:t>
      </w:r>
      <w:r w:rsidR="00C670F8" w:rsidRPr="00107C12">
        <w:rPr>
          <w:rFonts w:asciiTheme="minorHAnsi" w:hAnsiTheme="minorHAnsi" w:cstheme="minorHAnsi"/>
        </w:rPr>
        <w:t xml:space="preserve"> </w:t>
      </w:r>
      <w:r w:rsidR="00692D3A" w:rsidRPr="00107C12">
        <w:rPr>
          <w:rFonts w:asciiTheme="minorHAnsi" w:hAnsiTheme="minorHAnsi" w:cstheme="minorHAnsi"/>
        </w:rPr>
        <w:t>drevesna sestava gozdov.</w:t>
      </w:r>
      <w:r w:rsidR="00C670F8">
        <w:rPr>
          <w:rFonts w:asciiTheme="minorHAnsi" w:hAnsiTheme="minorHAnsi" w:cstheme="minorHAnsi"/>
        </w:rPr>
        <w:t xml:space="preserve"> </w:t>
      </w:r>
    </w:p>
    <w:p w14:paraId="4AE9E0C6" w14:textId="48DA583A" w:rsidR="00E36D11" w:rsidRDefault="00E36D11" w:rsidP="00E36D11">
      <w:r>
        <w:t xml:space="preserve">V slovenskih gozdovih debelinska struktura kaže, da je </w:t>
      </w:r>
      <w:r w:rsidRPr="00E36D11">
        <w:t>največja lesna zaloga (LZ) srednje</w:t>
      </w:r>
      <w:r>
        <w:t xml:space="preserve"> debelega drevja (</w:t>
      </w:r>
      <w:r w:rsidRPr="00835BA0">
        <w:t>premer drevja od 30,0 do 49,9 cm</w:t>
      </w:r>
      <w:r>
        <w:t xml:space="preserve">). LZ srednje debelega in prav tako tudi debelega drevja </w:t>
      </w:r>
      <w:r w:rsidRPr="00835BA0">
        <w:t>(premer drevja 50 cm in več)</w:t>
      </w:r>
      <w:r>
        <w:t xml:space="preserve"> se še povečuje. Taki gozdovi predstavljajo primeren habitat za živalske in rastlinske vrste. V primeru pa, da je v teh gozdovih hkrati prisotna neprimerna drevesna sestava, mešanost, </w:t>
      </w:r>
      <w:r w:rsidRPr="007A473F">
        <w:t>ohranjenost (oziroma neohranjenost) so ti gozdovi nestabilni in manj odporni na izjemne dogodke, ujme. Le-ti pa so zaradi podnebnih sprememb vse pogostejši.</w:t>
      </w:r>
      <w:r>
        <w:t xml:space="preserve"> U</w:t>
      </w:r>
      <w:r w:rsidRPr="008B3FB1">
        <w:t>gotavlja</w:t>
      </w:r>
      <w:r>
        <w:t xml:space="preserve">jo pa se </w:t>
      </w:r>
      <w:r w:rsidRPr="008B3FB1">
        <w:t>značilne razlike med iglavci in listavci</w:t>
      </w:r>
      <w:r>
        <w:t xml:space="preserve">. </w:t>
      </w:r>
      <w:r w:rsidRPr="008B3FB1">
        <w:t xml:space="preserve">Za iglavce je značilno, da se je povečala </w:t>
      </w:r>
      <w:r>
        <w:t>LZ</w:t>
      </w:r>
      <w:r w:rsidRPr="008B3FB1">
        <w:t xml:space="preserve"> debelega drevja. Za listavce pa je značilno da je LZ večja v mlajših razvojnih fazah, okrepila pa se je v vseh razvojnih fazah </w:t>
      </w:r>
      <w:r w:rsidRPr="00E36D11">
        <w:t>(listavci 53,6 %, iglavci 46,4 %). Potrebno je previdneje gospodariti v predelih, kjer so značilni izjemni dogodki, da zagotovimo biološko in mehansko stabilne sestoje in sicer z uravnavanjem drevesne sestav</w:t>
      </w:r>
      <w:r>
        <w:t>e in strukture sestojev ter sledenju naravnemu sukcesijskemu razvoju tam, kjer so bili gozdovi v preteklosti močneje spremenjeni oziroma degradirani.</w:t>
      </w:r>
    </w:p>
    <w:p w14:paraId="0960EC5E" w14:textId="77777777" w:rsidR="00E36D11" w:rsidRDefault="00E36D11" w:rsidP="00E36D11">
      <w:r>
        <w:lastRenderedPageBreak/>
        <w:t xml:space="preserve">Odpornosti gozdov na podnebne spremembe ne spremljamo neposredno, spremljamo kazalce, ki na </w:t>
      </w:r>
      <w:r>
        <w:rPr>
          <w:rStyle w:val="object"/>
          <w:rFonts w:eastAsiaTheme="majorEastAsia"/>
        </w:rPr>
        <w:t>to</w:t>
      </w:r>
      <w:r>
        <w:t xml:space="preserve"> nakazujejo npr. debelinsko strukturo, lesno zalogo, poškodovanost gozdov, ohranjenost gozdov, sledimo ujmam in prizadetosti po ujmah.</w:t>
      </w:r>
    </w:p>
    <w:p w14:paraId="47ED97B4" w14:textId="77777777" w:rsidR="000417D2" w:rsidRDefault="000417D2" w:rsidP="0073540C">
      <w:pPr>
        <w:rPr>
          <w:rFonts w:asciiTheme="minorHAnsi" w:hAnsiTheme="minorHAnsi" w:cstheme="minorHAnsi"/>
        </w:rPr>
      </w:pPr>
    </w:p>
    <w:p w14:paraId="6C842DD7" w14:textId="77777777" w:rsidR="006533B0" w:rsidRPr="00C61F2F" w:rsidRDefault="006533B0" w:rsidP="00DC133C">
      <w:pPr>
        <w:pStyle w:val="Naslov1"/>
        <w:rPr>
          <w:b/>
        </w:rPr>
      </w:pPr>
      <w:r w:rsidRPr="00C61F2F">
        <w:rPr>
          <w:b/>
        </w:rPr>
        <w:t xml:space="preserve">Stanje in trendi </w:t>
      </w:r>
    </w:p>
    <w:p w14:paraId="72CC65C2" w14:textId="000F4BD9" w:rsidR="001A35D2" w:rsidRPr="00210E90" w:rsidRDefault="00285B0E" w:rsidP="007A0E42">
      <w:pPr>
        <w:rPr>
          <w:rFonts w:asciiTheme="minorHAnsi" w:hAnsiTheme="minorHAnsi" w:cstheme="minorHAnsi"/>
        </w:rPr>
      </w:pPr>
      <w:r>
        <w:rPr>
          <w:rFonts w:asciiTheme="minorHAnsi" w:hAnsiTheme="minorHAnsi" w:cstheme="minorHAnsi"/>
        </w:rPr>
        <w:t>ZGS</w:t>
      </w:r>
      <w:r w:rsidR="007A0E42">
        <w:rPr>
          <w:rFonts w:asciiTheme="minorHAnsi" w:hAnsiTheme="minorHAnsi" w:cstheme="minorHAnsi"/>
        </w:rPr>
        <w:t xml:space="preserve"> opravlja</w:t>
      </w:r>
      <w:r w:rsidR="001A35D2">
        <w:rPr>
          <w:rFonts w:asciiTheme="minorHAnsi" w:hAnsiTheme="minorHAnsi" w:cstheme="minorHAnsi"/>
        </w:rPr>
        <w:t xml:space="preserve"> javno gozdarsko službo </w:t>
      </w:r>
      <w:r w:rsidR="007A0E42">
        <w:rPr>
          <w:rFonts w:asciiTheme="minorHAnsi" w:hAnsiTheme="minorHAnsi" w:cstheme="minorHAnsi"/>
        </w:rPr>
        <w:t xml:space="preserve">(Ur. </w:t>
      </w:r>
      <w:r w:rsidR="001A35D2">
        <w:rPr>
          <w:rFonts w:asciiTheme="minorHAnsi" w:hAnsiTheme="minorHAnsi" w:cstheme="minorHAnsi"/>
        </w:rPr>
        <w:t>L.</w:t>
      </w:r>
      <w:r w:rsidR="007A0E42">
        <w:rPr>
          <w:rFonts w:asciiTheme="minorHAnsi" w:hAnsiTheme="minorHAnsi" w:cstheme="minorHAnsi"/>
        </w:rPr>
        <w:t xml:space="preserve"> RS, 30/93), v okviru katere </w:t>
      </w:r>
      <w:r>
        <w:rPr>
          <w:rFonts w:asciiTheme="minorHAnsi" w:hAnsiTheme="minorHAnsi" w:cstheme="minorHAnsi"/>
        </w:rPr>
        <w:t xml:space="preserve">spremlja </w:t>
      </w:r>
      <w:r w:rsidR="00515555">
        <w:rPr>
          <w:rFonts w:asciiTheme="minorHAnsi" w:hAnsiTheme="minorHAnsi" w:cstheme="minorHAnsi"/>
        </w:rPr>
        <w:t>stanje</w:t>
      </w:r>
      <w:r w:rsidR="007A0E42">
        <w:rPr>
          <w:rFonts w:asciiTheme="minorHAnsi" w:hAnsiTheme="minorHAnsi" w:cstheme="minorHAnsi"/>
        </w:rPr>
        <w:t xml:space="preserve"> in razvoj gozdov. </w:t>
      </w:r>
      <w:r w:rsidR="00D200D2" w:rsidRPr="00210E90">
        <w:rPr>
          <w:rFonts w:asciiTheme="minorHAnsi" w:hAnsiTheme="minorHAnsi" w:cstheme="minorHAnsi"/>
        </w:rPr>
        <w:t>Zanesljive informacije o stanju in trendih gozdnih virov</w:t>
      </w:r>
      <w:r w:rsidR="001A35D2" w:rsidRPr="00210E90">
        <w:rPr>
          <w:rFonts w:asciiTheme="minorHAnsi" w:hAnsiTheme="minorHAnsi" w:cstheme="minorHAnsi"/>
        </w:rPr>
        <w:t>, gozdnih površinah in drugih gozdnatih zemljiščih</w:t>
      </w:r>
      <w:r w:rsidR="00D200D2" w:rsidRPr="00210E90">
        <w:rPr>
          <w:rFonts w:asciiTheme="minorHAnsi" w:hAnsiTheme="minorHAnsi" w:cstheme="minorHAnsi"/>
        </w:rPr>
        <w:t xml:space="preserve"> </w:t>
      </w:r>
      <w:r w:rsidR="001A35D2" w:rsidRPr="00210E90">
        <w:rPr>
          <w:rFonts w:asciiTheme="minorHAnsi" w:hAnsiTheme="minorHAnsi" w:cstheme="minorHAnsi"/>
        </w:rPr>
        <w:t xml:space="preserve">so </w:t>
      </w:r>
      <w:r w:rsidR="00911DD0" w:rsidRPr="00210E90">
        <w:rPr>
          <w:rFonts w:asciiTheme="minorHAnsi" w:hAnsiTheme="minorHAnsi" w:cstheme="minorHAnsi"/>
        </w:rPr>
        <w:t>pomembni</w:t>
      </w:r>
      <w:r w:rsidR="00D200D2" w:rsidRPr="00210E90">
        <w:rPr>
          <w:rFonts w:asciiTheme="minorHAnsi" w:hAnsiTheme="minorHAnsi" w:cstheme="minorHAnsi"/>
        </w:rPr>
        <w:t xml:space="preserve"> za spremljanje napredka trajnostne</w:t>
      </w:r>
      <w:r w:rsidR="00CB130E" w:rsidRPr="00210E90">
        <w:rPr>
          <w:rFonts w:asciiTheme="minorHAnsi" w:hAnsiTheme="minorHAnsi" w:cstheme="minorHAnsi"/>
        </w:rPr>
        <w:t>ga</w:t>
      </w:r>
      <w:r w:rsidR="00D200D2" w:rsidRPr="00210E90">
        <w:rPr>
          <w:rFonts w:asciiTheme="minorHAnsi" w:hAnsiTheme="minorHAnsi" w:cstheme="minorHAnsi"/>
        </w:rPr>
        <w:t xml:space="preserve"> gospodarjenj</w:t>
      </w:r>
      <w:r w:rsidR="00CB130E" w:rsidRPr="00210E90">
        <w:rPr>
          <w:rFonts w:asciiTheme="minorHAnsi" w:hAnsiTheme="minorHAnsi" w:cstheme="minorHAnsi"/>
        </w:rPr>
        <w:t>a</w:t>
      </w:r>
      <w:r w:rsidR="00D200D2" w:rsidRPr="00210E90">
        <w:rPr>
          <w:rFonts w:asciiTheme="minorHAnsi" w:hAnsiTheme="minorHAnsi" w:cstheme="minorHAnsi"/>
        </w:rPr>
        <w:t xml:space="preserve"> z gozdovi </w:t>
      </w:r>
      <w:r w:rsidR="002605BA">
        <w:rPr>
          <w:rFonts w:asciiTheme="minorHAnsi" w:hAnsiTheme="minorHAnsi" w:cstheme="minorHAnsi"/>
        </w:rPr>
        <w:t>kot</w:t>
      </w:r>
      <w:r w:rsidR="00D200D2" w:rsidRPr="00210E90">
        <w:rPr>
          <w:rFonts w:asciiTheme="minorHAnsi" w:hAnsiTheme="minorHAnsi" w:cstheme="minorHAnsi"/>
        </w:rPr>
        <w:t xml:space="preserve"> tudi za </w:t>
      </w:r>
      <w:r w:rsidR="00210E90" w:rsidRPr="00210E90">
        <w:rPr>
          <w:rFonts w:asciiTheme="minorHAnsi" w:hAnsiTheme="minorHAnsi" w:cstheme="minorHAnsi"/>
        </w:rPr>
        <w:t>spremljanje</w:t>
      </w:r>
      <w:r w:rsidR="00D200D2" w:rsidRPr="00210E90">
        <w:rPr>
          <w:rFonts w:asciiTheme="minorHAnsi" w:hAnsiTheme="minorHAnsi" w:cstheme="minorHAnsi"/>
        </w:rPr>
        <w:t xml:space="preserve"> p</w:t>
      </w:r>
      <w:r w:rsidR="001B7925" w:rsidRPr="00210E90">
        <w:rPr>
          <w:rFonts w:asciiTheme="minorHAnsi" w:hAnsiTheme="minorHAnsi" w:cstheme="minorHAnsi"/>
        </w:rPr>
        <w:t xml:space="preserve">omembnih </w:t>
      </w:r>
      <w:r w:rsidR="00210E90" w:rsidRPr="00210E90">
        <w:rPr>
          <w:rFonts w:asciiTheme="minorHAnsi" w:hAnsiTheme="minorHAnsi" w:cstheme="minorHAnsi"/>
        </w:rPr>
        <w:t>vsebin</w:t>
      </w:r>
      <w:r w:rsidR="00D200D2" w:rsidRPr="00210E90">
        <w:rPr>
          <w:rFonts w:asciiTheme="minorHAnsi" w:hAnsiTheme="minorHAnsi" w:cstheme="minorHAnsi"/>
        </w:rPr>
        <w:t xml:space="preserve">, kot so krčenje gozdov, </w:t>
      </w:r>
      <w:r w:rsidR="00210E90" w:rsidRPr="00210E90">
        <w:rPr>
          <w:rFonts w:asciiTheme="minorHAnsi" w:hAnsiTheme="minorHAnsi" w:cstheme="minorHAnsi"/>
        </w:rPr>
        <w:t>biotska</w:t>
      </w:r>
      <w:r w:rsidR="00D200D2" w:rsidRPr="00210E90">
        <w:rPr>
          <w:rFonts w:asciiTheme="minorHAnsi" w:hAnsiTheme="minorHAnsi" w:cstheme="minorHAnsi"/>
        </w:rPr>
        <w:t xml:space="preserve"> raznovrstnost, globalne podne</w:t>
      </w:r>
      <w:r w:rsidR="00515555">
        <w:rPr>
          <w:rFonts w:asciiTheme="minorHAnsi" w:hAnsiTheme="minorHAnsi" w:cstheme="minorHAnsi"/>
        </w:rPr>
        <w:t>bne spremembe, oskrba z lesom</w:t>
      </w:r>
      <w:r>
        <w:rPr>
          <w:rFonts w:asciiTheme="minorHAnsi" w:hAnsiTheme="minorHAnsi" w:cstheme="minorHAnsi"/>
        </w:rPr>
        <w:t>, ipd</w:t>
      </w:r>
      <w:r w:rsidR="00D200D2" w:rsidRPr="00210E90">
        <w:rPr>
          <w:rFonts w:asciiTheme="minorHAnsi" w:hAnsiTheme="minorHAnsi" w:cstheme="minorHAnsi"/>
        </w:rPr>
        <w:t>.</w:t>
      </w:r>
      <w:r w:rsidR="001A35D2" w:rsidRPr="00210E90">
        <w:rPr>
          <w:rFonts w:asciiTheme="minorHAnsi" w:hAnsiTheme="minorHAnsi" w:cstheme="minorHAnsi"/>
        </w:rPr>
        <w:t xml:space="preserve"> </w:t>
      </w:r>
    </w:p>
    <w:p w14:paraId="4269406D" w14:textId="77777777" w:rsidR="006533B0" w:rsidRPr="0073540C" w:rsidRDefault="00887723" w:rsidP="00DC133C">
      <w:pPr>
        <w:pStyle w:val="Naslov2"/>
      </w:pPr>
      <w:r>
        <w:t>Površina gozdov</w:t>
      </w:r>
      <w:r w:rsidR="006E1A73">
        <w:t xml:space="preserve"> </w:t>
      </w:r>
    </w:p>
    <w:p w14:paraId="5AD966AB" w14:textId="4376BAF9" w:rsidR="00887723" w:rsidRDefault="008E11B9" w:rsidP="006533B0">
      <w:pPr>
        <w:rPr>
          <w:rFonts w:asciiTheme="minorHAnsi" w:hAnsiTheme="minorHAnsi" w:cstheme="minorHAnsi"/>
        </w:rPr>
      </w:pPr>
      <w:r w:rsidRPr="00887723">
        <w:rPr>
          <w:rFonts w:asciiTheme="minorHAnsi" w:hAnsiTheme="minorHAnsi" w:cstheme="minorHAnsi"/>
        </w:rPr>
        <w:t xml:space="preserve">Površina gozdov </w:t>
      </w:r>
      <w:r>
        <w:rPr>
          <w:rFonts w:asciiTheme="minorHAnsi" w:hAnsiTheme="minorHAnsi" w:cstheme="minorHAnsi"/>
        </w:rPr>
        <w:t xml:space="preserve">in drugih gozdnih zemljišč (obseg in spremembe) </w:t>
      </w:r>
      <w:r w:rsidRPr="00887723">
        <w:rPr>
          <w:rFonts w:asciiTheme="minorHAnsi" w:hAnsiTheme="minorHAnsi" w:cstheme="minorHAnsi"/>
        </w:rPr>
        <w:t xml:space="preserve">je eden izmed osnovnih in lažje merljivih </w:t>
      </w:r>
      <w:r w:rsidRPr="00422C98">
        <w:rPr>
          <w:rFonts w:asciiTheme="minorHAnsi" w:hAnsiTheme="minorHAnsi" w:cstheme="minorHAnsi"/>
        </w:rPr>
        <w:t xml:space="preserve">kazalcev </w:t>
      </w:r>
      <w:r w:rsidRPr="00887723">
        <w:rPr>
          <w:rFonts w:asciiTheme="minorHAnsi" w:hAnsiTheme="minorHAnsi" w:cstheme="minorHAnsi"/>
        </w:rPr>
        <w:t>o gozdu</w:t>
      </w:r>
      <w:r w:rsidRPr="00FE4327">
        <w:rPr>
          <w:rFonts w:asciiTheme="minorHAnsi" w:hAnsiTheme="minorHAnsi" w:cstheme="minorHAnsi"/>
        </w:rPr>
        <w:t xml:space="preserve">, hkrati pa je tudi ključni </w:t>
      </w:r>
      <w:r>
        <w:rPr>
          <w:rFonts w:asciiTheme="minorHAnsi" w:hAnsiTheme="minorHAnsi" w:cstheme="minorHAnsi"/>
        </w:rPr>
        <w:t>kazalec</w:t>
      </w:r>
      <w:r w:rsidRPr="00FE4327">
        <w:rPr>
          <w:rFonts w:asciiTheme="minorHAnsi" w:hAnsiTheme="minorHAnsi" w:cstheme="minorHAnsi"/>
        </w:rPr>
        <w:t xml:space="preserve"> za oceno trajnosti gospodarjenja z gozdovi.</w:t>
      </w:r>
      <w:r>
        <w:rPr>
          <w:rFonts w:asciiTheme="minorHAnsi" w:hAnsiTheme="minorHAnsi" w:cstheme="minorHAnsi"/>
        </w:rPr>
        <w:t xml:space="preserve"> V Sloveniji imamo </w:t>
      </w:r>
      <w:r w:rsidRPr="00887723">
        <w:rPr>
          <w:rFonts w:asciiTheme="minorHAnsi" w:hAnsiTheme="minorHAnsi" w:cstheme="minorHAnsi"/>
        </w:rPr>
        <w:t xml:space="preserve">zelo </w:t>
      </w:r>
      <w:r>
        <w:rPr>
          <w:rFonts w:asciiTheme="minorHAnsi" w:hAnsiTheme="minorHAnsi" w:cstheme="minorHAnsi"/>
        </w:rPr>
        <w:t>dolg</w:t>
      </w:r>
      <w:r w:rsidRPr="00887723">
        <w:rPr>
          <w:rFonts w:asciiTheme="minorHAnsi" w:hAnsiTheme="minorHAnsi" w:cstheme="minorHAnsi"/>
        </w:rPr>
        <w:t xml:space="preserve"> niz podatkov</w:t>
      </w:r>
      <w:r>
        <w:rPr>
          <w:rFonts w:asciiTheme="minorHAnsi" w:hAnsiTheme="minorHAnsi" w:cstheme="minorHAnsi"/>
        </w:rPr>
        <w:t xml:space="preserve"> o površini gozdov</w:t>
      </w:r>
      <w:r w:rsidRPr="00887723">
        <w:rPr>
          <w:rFonts w:asciiTheme="minorHAnsi" w:hAnsiTheme="minorHAnsi" w:cstheme="minorHAnsi"/>
        </w:rPr>
        <w:t>, ki sega vse do leta 1875, ko je bilo na območju današnje Slovenije le 36 % gozda.</w:t>
      </w:r>
      <w:r>
        <w:rPr>
          <w:rFonts w:asciiTheme="minorHAnsi" w:hAnsiTheme="minorHAnsi" w:cstheme="minorHAnsi"/>
        </w:rPr>
        <w:t xml:space="preserve"> </w:t>
      </w:r>
      <w:r w:rsidRPr="00E95BCA">
        <w:rPr>
          <w:rFonts w:asciiTheme="minorHAnsi" w:hAnsiTheme="minorHAnsi" w:cstheme="minorHAnsi"/>
        </w:rPr>
        <w:t>Površina gozdov se po več kot 140 letih (z izjemo področij, kjer se opušča kmetovanje), ne povečuje več. Gozd prekriva 58 % površine Slovenije.</w:t>
      </w:r>
      <w:r>
        <w:rPr>
          <w:rFonts w:asciiTheme="minorHAnsi" w:hAnsiTheme="minorHAnsi" w:cstheme="minorHAnsi"/>
        </w:rPr>
        <w:t xml:space="preserve"> Skupna p</w:t>
      </w:r>
      <w:r w:rsidRPr="0015235F">
        <w:rPr>
          <w:rFonts w:asciiTheme="minorHAnsi" w:hAnsiTheme="minorHAnsi" w:cstheme="minorHAnsi"/>
        </w:rPr>
        <w:t>ovršina gozda in drugih gozdnih zemljišč ostaja enaka</w:t>
      </w:r>
      <w:r>
        <w:rPr>
          <w:rFonts w:asciiTheme="minorHAnsi" w:hAnsiTheme="minorHAnsi" w:cstheme="minorHAnsi"/>
        </w:rPr>
        <w:t>, vendar pa se je p</w:t>
      </w:r>
      <w:r w:rsidRPr="00FE4327">
        <w:rPr>
          <w:rFonts w:asciiTheme="minorHAnsi" w:hAnsiTheme="minorHAnsi" w:cstheme="minorHAnsi"/>
        </w:rPr>
        <w:t>ovršina gozda v preteklih letih</w:t>
      </w:r>
      <w:r>
        <w:rPr>
          <w:rFonts w:asciiTheme="minorHAnsi" w:hAnsiTheme="minorHAnsi" w:cstheme="minorHAnsi"/>
        </w:rPr>
        <w:t xml:space="preserve"> nekoliko zmanjšala,</w:t>
      </w:r>
      <w:r w:rsidRPr="00FE4327">
        <w:rPr>
          <w:rFonts w:asciiTheme="minorHAnsi" w:hAnsiTheme="minorHAnsi" w:cstheme="minorHAnsi"/>
        </w:rPr>
        <w:t xml:space="preserve"> </w:t>
      </w:r>
      <w:r>
        <w:rPr>
          <w:rFonts w:asciiTheme="minorHAnsi" w:hAnsiTheme="minorHAnsi" w:cstheme="minorHAnsi"/>
        </w:rPr>
        <w:t xml:space="preserve">predvsem </w:t>
      </w:r>
      <w:r w:rsidRPr="00FE4327">
        <w:rPr>
          <w:rFonts w:asciiTheme="minorHAnsi" w:hAnsiTheme="minorHAnsi" w:cstheme="minorHAnsi"/>
        </w:rPr>
        <w:t xml:space="preserve">na račun </w:t>
      </w:r>
      <w:r>
        <w:rPr>
          <w:rFonts w:asciiTheme="minorHAnsi" w:hAnsiTheme="minorHAnsi" w:cstheme="minorHAnsi"/>
        </w:rPr>
        <w:t xml:space="preserve">spremenjene interpretacije gozda, in sicer </w:t>
      </w:r>
      <w:r w:rsidRPr="00FE4327">
        <w:rPr>
          <w:rFonts w:asciiTheme="minorHAnsi" w:hAnsiTheme="minorHAnsi" w:cstheme="minorHAnsi"/>
        </w:rPr>
        <w:t xml:space="preserve">pri obnovi gozdnogospodarskih načrtov </w:t>
      </w:r>
      <w:r>
        <w:rPr>
          <w:rFonts w:asciiTheme="minorHAnsi" w:hAnsiTheme="minorHAnsi" w:cstheme="minorHAnsi"/>
        </w:rPr>
        <w:t xml:space="preserve">zaradi prekategorizacije </w:t>
      </w:r>
      <w:r w:rsidRPr="00FE4327">
        <w:rPr>
          <w:rFonts w:asciiTheme="minorHAnsi" w:hAnsiTheme="minorHAnsi" w:cstheme="minorHAnsi"/>
        </w:rPr>
        <w:t xml:space="preserve">ruševja iz </w:t>
      </w:r>
      <w:r>
        <w:rPr>
          <w:rFonts w:asciiTheme="minorHAnsi" w:hAnsiTheme="minorHAnsi" w:cstheme="minorHAnsi"/>
        </w:rPr>
        <w:t>gozda v drugo gozdno rastje</w:t>
      </w:r>
      <w:r w:rsidRPr="00FE4327">
        <w:rPr>
          <w:rFonts w:asciiTheme="minorHAnsi" w:hAnsiTheme="minorHAnsi" w:cstheme="minorHAnsi"/>
        </w:rPr>
        <w:t xml:space="preserve"> </w:t>
      </w:r>
      <w:r w:rsidRPr="008E11B9">
        <w:rPr>
          <w:rFonts w:asciiTheme="minorHAnsi" w:hAnsiTheme="minorHAnsi" w:cstheme="minorHAnsi"/>
        </w:rPr>
        <w:t>(Slika GZ04-1)</w:t>
      </w:r>
      <w:r>
        <w:rPr>
          <w:rFonts w:asciiTheme="minorHAnsi" w:hAnsiTheme="minorHAnsi" w:cstheme="minorHAnsi"/>
        </w:rPr>
        <w:t>.</w:t>
      </w:r>
      <w:r w:rsidR="00B749BA" w:rsidRPr="0015235F">
        <w:rPr>
          <w:rFonts w:asciiTheme="minorHAnsi" w:hAnsiTheme="minorHAnsi" w:cstheme="minorHAnsi"/>
        </w:rPr>
        <w:t xml:space="preserve"> </w:t>
      </w:r>
    </w:p>
    <w:p w14:paraId="3CEFADC3" w14:textId="56EA36D1" w:rsidR="007255DA" w:rsidRDefault="007255DA" w:rsidP="007255DA">
      <w:pPr>
        <w:pStyle w:val="Napis"/>
        <w:rPr>
          <w:rFonts w:asciiTheme="minorHAnsi" w:hAnsiTheme="minorHAnsi" w:cstheme="minorHAnsi"/>
        </w:rPr>
      </w:pPr>
      <w:r w:rsidRPr="007255DA">
        <w:rPr>
          <w:rFonts w:eastAsiaTheme="majorEastAsia" w:cstheme="majorBidi"/>
          <w:noProof/>
          <w:color w:val="000000" w:themeColor="text1"/>
          <w:sz w:val="22"/>
          <w:szCs w:val="22"/>
          <w:lang w:eastAsia="sl-SI"/>
        </w:rPr>
        <w:t>Delež gozda na območju</w:t>
      </w:r>
      <w:r>
        <w:rPr>
          <w:rFonts w:eastAsiaTheme="majorEastAsia" w:cstheme="majorBidi"/>
          <w:noProof/>
          <w:color w:val="000000" w:themeColor="text1"/>
          <w:sz w:val="22"/>
          <w:szCs w:val="22"/>
          <w:lang w:eastAsia="sl-SI"/>
        </w:rPr>
        <w:t xml:space="preserve"> današnje Slovenije, 1875-2020.</w:t>
      </w:r>
    </w:p>
    <w:p w14:paraId="60151B31" w14:textId="7245CEC8" w:rsidR="00FE1C55" w:rsidRDefault="004374F7" w:rsidP="00FE1C55">
      <w:pPr>
        <w:keepNext/>
      </w:pPr>
      <w:r>
        <w:rPr>
          <w:rFonts w:asciiTheme="minorHAnsi" w:hAnsiTheme="minorHAnsi" w:cstheme="minorHAnsi"/>
          <w:noProof/>
          <w:lang w:eastAsia="sl-SI"/>
        </w:rPr>
        <w:lastRenderedPageBreak/>
        <w:drawing>
          <wp:inline distT="0" distB="0" distL="0" distR="0" wp14:anchorId="76ECCD42" wp14:editId="5C7B5363">
            <wp:extent cx="5583439" cy="2812937"/>
            <wp:effectExtent l="0" t="0" r="0" b="6985"/>
            <wp:docPr id="2" name="Slika 2" descr="Graf prikazuje delež gozda za leto 1875, 1953, 1956, 1961, 1970 in 1980, od leta 1990 pa za vsako leto posebej. Leta 1875 je delež gozda znašal 36 % celotne površine Slovenije. Trenutno znaša 58 % in se že nekaj časa ne spreminja. Izjema je počasno večanje drugih gozdnih zemljišč, od leta 2011 dalje." title="Delež gozda na območju današnje Slovenije, 1875-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9556" cy="2821057"/>
                    </a:xfrm>
                    <a:prstGeom prst="rect">
                      <a:avLst/>
                    </a:prstGeom>
                    <a:noFill/>
                  </pic:spPr>
                </pic:pic>
              </a:graphicData>
            </a:graphic>
          </wp:inline>
        </w:drawing>
      </w:r>
    </w:p>
    <w:p w14:paraId="4E3F6283" w14:textId="4CCC81D1" w:rsidR="007255DA" w:rsidRDefault="007255DA" w:rsidP="007255DA">
      <w:pPr>
        <w:pStyle w:val="Napis"/>
        <w:rPr>
          <w:rFonts w:asciiTheme="minorHAnsi" w:hAnsiTheme="minorHAnsi" w:cstheme="minorHAnsi"/>
        </w:rPr>
      </w:pPr>
      <w:r w:rsidRPr="007255DA">
        <w:rPr>
          <w:rFonts w:eastAsiaTheme="majorEastAsia" w:cstheme="majorBidi"/>
          <w:noProof/>
          <w:color w:val="000000" w:themeColor="text1"/>
          <w:sz w:val="22"/>
          <w:szCs w:val="22"/>
          <w:lang w:eastAsia="sl-SI"/>
        </w:rPr>
        <w:t xml:space="preserve">Vir: Zavod za gozdove Slovenije, 2021. Datum zajema podatkov: </w:t>
      </w:r>
      <w:r w:rsidR="00D10265">
        <w:rPr>
          <w:rFonts w:eastAsiaTheme="majorEastAsia" w:cstheme="majorBidi"/>
          <w:noProof/>
          <w:color w:val="000000" w:themeColor="text1"/>
          <w:sz w:val="22"/>
          <w:szCs w:val="22"/>
          <w:lang w:eastAsia="sl-SI"/>
        </w:rPr>
        <w:t xml:space="preserve">31. </w:t>
      </w:r>
      <w:r w:rsidRPr="007255DA">
        <w:rPr>
          <w:rFonts w:eastAsiaTheme="majorEastAsia" w:cstheme="majorBidi"/>
          <w:noProof/>
          <w:color w:val="000000" w:themeColor="text1"/>
          <w:sz w:val="22"/>
          <w:szCs w:val="22"/>
          <w:lang w:eastAsia="sl-SI"/>
        </w:rPr>
        <w:t>december 2020. (Povzeto po kazalcu GZ04-1).</w:t>
      </w:r>
    </w:p>
    <w:p w14:paraId="35FAD17F" w14:textId="27B11834" w:rsidR="00B749BA" w:rsidRPr="00DC133C" w:rsidRDefault="00B749BA" w:rsidP="00B749BA">
      <w:pPr>
        <w:pStyle w:val="Naslov3"/>
      </w:pPr>
      <w:r>
        <w:t>Krčitve gozda</w:t>
      </w:r>
    </w:p>
    <w:p w14:paraId="3B0BA935" w14:textId="2D3EEDDA" w:rsidR="001B7925" w:rsidRPr="00E270ED" w:rsidRDefault="001B7925" w:rsidP="00B749BA">
      <w:pPr>
        <w:rPr>
          <w:rFonts w:asciiTheme="minorHAnsi" w:hAnsiTheme="minorHAnsi" w:cstheme="minorHAnsi"/>
        </w:rPr>
      </w:pPr>
      <w:r w:rsidRPr="001B7925">
        <w:rPr>
          <w:rFonts w:asciiTheme="minorHAnsi" w:hAnsiTheme="minorHAnsi" w:cstheme="minorHAnsi"/>
        </w:rPr>
        <w:t>Glede na površino gozda predstavljajo krčitve zanemarljiv delež. Povprečje zadnjih des</w:t>
      </w:r>
      <w:r>
        <w:rPr>
          <w:rFonts w:asciiTheme="minorHAnsi" w:hAnsiTheme="minorHAnsi" w:cstheme="minorHAnsi"/>
        </w:rPr>
        <w:t xml:space="preserve">etih let </w:t>
      </w:r>
      <w:r w:rsidR="008E11B9">
        <w:rPr>
          <w:rFonts w:asciiTheme="minorHAnsi" w:hAnsiTheme="minorHAnsi" w:cstheme="minorHAnsi"/>
        </w:rPr>
        <w:t>znaša približno 400</w:t>
      </w:r>
      <w:r w:rsidRPr="00E270ED">
        <w:rPr>
          <w:rFonts w:asciiTheme="minorHAnsi" w:hAnsiTheme="minorHAnsi" w:cstheme="minorHAnsi"/>
        </w:rPr>
        <w:t xml:space="preserve"> ha </w:t>
      </w:r>
      <w:r w:rsidR="008E11B9">
        <w:rPr>
          <w:rFonts w:asciiTheme="minorHAnsi" w:hAnsiTheme="minorHAnsi" w:cstheme="minorHAnsi"/>
        </w:rPr>
        <w:t xml:space="preserve">letno </w:t>
      </w:r>
      <w:r w:rsidRPr="00E270ED">
        <w:rPr>
          <w:rFonts w:asciiTheme="minorHAnsi" w:hAnsiTheme="minorHAnsi" w:cstheme="minorHAnsi"/>
        </w:rPr>
        <w:t>in tako ne predstavlja</w:t>
      </w:r>
      <w:r w:rsidR="00556966" w:rsidRPr="00E270ED">
        <w:rPr>
          <w:rFonts w:asciiTheme="minorHAnsi" w:hAnsiTheme="minorHAnsi" w:cstheme="minorHAnsi"/>
        </w:rPr>
        <w:t>jo</w:t>
      </w:r>
      <w:r w:rsidRPr="00E270ED">
        <w:rPr>
          <w:rFonts w:asciiTheme="minorHAnsi" w:hAnsiTheme="minorHAnsi" w:cstheme="minorHAnsi"/>
        </w:rPr>
        <w:t xml:space="preserve"> bistvenega dejavnika pri spremembah gozdnatosti. </w:t>
      </w:r>
      <w:r w:rsidR="00556966" w:rsidRPr="00E270ED">
        <w:rPr>
          <w:rFonts w:asciiTheme="minorHAnsi" w:hAnsiTheme="minorHAnsi" w:cstheme="minorHAnsi"/>
        </w:rPr>
        <w:t>Vendar</w:t>
      </w:r>
      <w:r w:rsidR="00B749BA" w:rsidRPr="00E270ED">
        <w:rPr>
          <w:rFonts w:asciiTheme="minorHAnsi" w:hAnsiTheme="minorHAnsi" w:cstheme="minorHAnsi"/>
        </w:rPr>
        <w:t xml:space="preserve"> sta v slovenskem prostoru </w:t>
      </w:r>
      <w:r w:rsidR="00E270ED" w:rsidRPr="00E270ED">
        <w:rPr>
          <w:rFonts w:asciiTheme="minorHAnsi" w:hAnsiTheme="minorHAnsi" w:cstheme="minorHAnsi"/>
        </w:rPr>
        <w:t xml:space="preserve">že nekaj časa </w:t>
      </w:r>
      <w:r w:rsidR="00B749BA" w:rsidRPr="00E270ED">
        <w:rPr>
          <w:rFonts w:asciiTheme="minorHAnsi" w:hAnsiTheme="minorHAnsi" w:cstheme="minorHAnsi"/>
        </w:rPr>
        <w:t xml:space="preserve">prisotna dva nasprotujoča si procesa, ki </w:t>
      </w:r>
      <w:r w:rsidR="00BC3F51">
        <w:rPr>
          <w:rFonts w:asciiTheme="minorHAnsi" w:hAnsiTheme="minorHAnsi" w:cstheme="minorHAnsi"/>
        </w:rPr>
        <w:t xml:space="preserve">pa </w:t>
      </w:r>
      <w:r w:rsidR="00B749BA" w:rsidRPr="00E270ED">
        <w:rPr>
          <w:rFonts w:asciiTheme="minorHAnsi" w:hAnsiTheme="minorHAnsi" w:cstheme="minorHAnsi"/>
        </w:rPr>
        <w:t>sta prostorsko ločena</w:t>
      </w:r>
      <w:r w:rsidR="00E270ED" w:rsidRPr="00E270ED">
        <w:rPr>
          <w:rFonts w:asciiTheme="minorHAnsi" w:hAnsiTheme="minorHAnsi" w:cstheme="minorHAnsi"/>
        </w:rPr>
        <w:t>.</w:t>
      </w:r>
      <w:r w:rsidR="00B749BA" w:rsidRPr="00E270ED">
        <w:rPr>
          <w:rFonts w:asciiTheme="minorHAnsi" w:hAnsiTheme="minorHAnsi" w:cstheme="minorHAnsi"/>
        </w:rPr>
        <w:t xml:space="preserve"> </w:t>
      </w:r>
      <w:r w:rsidR="00E270ED" w:rsidRPr="00E270ED">
        <w:rPr>
          <w:rFonts w:asciiTheme="minorHAnsi" w:hAnsiTheme="minorHAnsi" w:cstheme="minorHAnsi"/>
        </w:rPr>
        <w:t>Zaraščanje se nadaljuje</w:t>
      </w:r>
      <w:r w:rsidR="00B749BA" w:rsidRPr="00E270ED">
        <w:rPr>
          <w:rFonts w:asciiTheme="minorHAnsi" w:hAnsiTheme="minorHAnsi" w:cstheme="minorHAnsi"/>
        </w:rPr>
        <w:t xml:space="preserve"> v odmaknjenih in za kmetijsko pridelavo manj primernih območjih</w:t>
      </w:r>
      <w:r w:rsidR="00E270ED" w:rsidRPr="00E270ED">
        <w:rPr>
          <w:rFonts w:asciiTheme="minorHAnsi" w:hAnsiTheme="minorHAnsi" w:cstheme="minorHAnsi"/>
        </w:rPr>
        <w:t>, kjer je gozda z vidika krajinske pestrosti že sedaj veliko. Po drugi strani se pojavljajo hudi</w:t>
      </w:r>
      <w:r w:rsidR="00B749BA" w:rsidRPr="00E270ED">
        <w:rPr>
          <w:rFonts w:asciiTheme="minorHAnsi" w:hAnsiTheme="minorHAnsi" w:cstheme="minorHAnsi"/>
        </w:rPr>
        <w:t xml:space="preserve"> pritiski na gozd in gozdni prostor v primestnih območjih in v območjih intenzivnega kmetijstva</w:t>
      </w:r>
      <w:r w:rsidR="00E270ED" w:rsidRPr="00E270ED">
        <w:rPr>
          <w:rFonts w:asciiTheme="minorHAnsi" w:hAnsiTheme="minorHAnsi" w:cstheme="minorHAnsi"/>
        </w:rPr>
        <w:t>, ki lahko vodijo k krčenju že tako pičlih gozdnih ostankov</w:t>
      </w:r>
      <w:r w:rsidR="00B749BA" w:rsidRPr="00E270ED">
        <w:rPr>
          <w:rFonts w:asciiTheme="minorHAnsi" w:hAnsiTheme="minorHAnsi" w:cstheme="minorHAnsi"/>
        </w:rPr>
        <w:t xml:space="preserve">. </w:t>
      </w:r>
    </w:p>
    <w:p w14:paraId="19BF58AC" w14:textId="79BE7FD2" w:rsidR="00E270ED" w:rsidRDefault="001B7925" w:rsidP="00E270ED">
      <w:pPr>
        <w:rPr>
          <w:rFonts w:asciiTheme="minorHAnsi" w:hAnsiTheme="minorHAnsi" w:cstheme="minorHAnsi"/>
        </w:rPr>
      </w:pPr>
      <w:r w:rsidRPr="001B7925">
        <w:rPr>
          <w:rFonts w:asciiTheme="minorHAnsi" w:hAnsiTheme="minorHAnsi" w:cstheme="minorHAnsi"/>
        </w:rPr>
        <w:t xml:space="preserve">Do </w:t>
      </w:r>
      <w:r w:rsidRPr="00E270ED">
        <w:rPr>
          <w:rFonts w:asciiTheme="minorHAnsi" w:hAnsiTheme="minorHAnsi" w:cstheme="minorHAnsi"/>
        </w:rPr>
        <w:t xml:space="preserve">leta 2008 je bilo največ krčitev posledica izgradnje infrastrukturnih objektov. V letu 2008 pa so se izjemno povečale krčitve gozdov za kmetijske namene oziroma vzpostavljanje nekdanjih kmetijskih </w:t>
      </w:r>
      <w:r w:rsidRPr="008B7624">
        <w:rPr>
          <w:rFonts w:asciiTheme="minorHAnsi" w:hAnsiTheme="minorHAnsi" w:cstheme="minorHAnsi"/>
        </w:rPr>
        <w:t xml:space="preserve">površin, </w:t>
      </w:r>
      <w:r w:rsidR="00E270ED" w:rsidRPr="008B7624">
        <w:rPr>
          <w:rFonts w:asciiTheme="minorHAnsi" w:hAnsiTheme="minorHAnsi" w:cstheme="minorHAnsi"/>
        </w:rPr>
        <w:t>ki ostajajo glavni dejavnik in predstavljajo 70 % vseh krčitev (</w:t>
      </w:r>
      <w:commentRangeStart w:id="0"/>
      <w:r w:rsidR="002605BA">
        <w:rPr>
          <w:rFonts w:asciiTheme="minorHAnsi" w:hAnsiTheme="minorHAnsi" w:cstheme="minorHAnsi"/>
        </w:rPr>
        <w:t>Slika</w:t>
      </w:r>
      <w:commentRangeEnd w:id="0"/>
      <w:r w:rsidR="00615D65">
        <w:rPr>
          <w:rStyle w:val="Pripombasklic"/>
          <w:rFonts w:asciiTheme="minorHAnsi" w:eastAsiaTheme="minorHAnsi" w:hAnsiTheme="minorHAnsi" w:cstheme="minorBidi"/>
          <w:lang w:eastAsia="en-US"/>
        </w:rPr>
        <w:commentReference w:id="0"/>
      </w:r>
      <w:r w:rsidR="002605BA">
        <w:rPr>
          <w:rFonts w:asciiTheme="minorHAnsi" w:hAnsiTheme="minorHAnsi" w:cstheme="minorHAnsi"/>
        </w:rPr>
        <w:t>---</w:t>
      </w:r>
      <w:r w:rsidR="00E270ED" w:rsidRPr="008B7624">
        <w:rPr>
          <w:rFonts w:asciiTheme="minorHAnsi" w:hAnsiTheme="minorHAnsi" w:cstheme="minorHAnsi"/>
        </w:rPr>
        <w:t>).</w:t>
      </w:r>
    </w:p>
    <w:p w14:paraId="1AD1840C" w14:textId="5E412AF7" w:rsidR="00112B6F" w:rsidRDefault="00112B6F" w:rsidP="00112B6F">
      <w:pPr>
        <w:pStyle w:val="Napis"/>
        <w:rPr>
          <w:rFonts w:asciiTheme="minorHAnsi" w:hAnsiTheme="minorHAnsi" w:cstheme="minorHAnsi"/>
        </w:rPr>
      </w:pPr>
      <w:r>
        <w:rPr>
          <w:rFonts w:eastAsiaTheme="majorEastAsia" w:cstheme="majorBidi"/>
          <w:noProof/>
          <w:color w:val="000000" w:themeColor="text1"/>
          <w:sz w:val="22"/>
          <w:szCs w:val="22"/>
          <w:lang w:eastAsia="sl-SI"/>
        </w:rPr>
        <w:t>Krčitve gozdov v letih 1999-2020.</w:t>
      </w:r>
    </w:p>
    <w:p w14:paraId="726D5BB1" w14:textId="25894B9F" w:rsidR="002605BA" w:rsidRDefault="002605BA" w:rsidP="00E270ED">
      <w:pPr>
        <w:rPr>
          <w:rFonts w:asciiTheme="minorHAnsi" w:hAnsiTheme="minorHAnsi" w:cstheme="minorHAnsi"/>
        </w:rPr>
      </w:pPr>
      <w:r>
        <w:rPr>
          <w:rFonts w:cstheme="minorHAnsi"/>
          <w:noProof/>
          <w:sz w:val="24"/>
          <w:szCs w:val="24"/>
          <w:lang w:eastAsia="sl-SI"/>
        </w:rPr>
        <w:lastRenderedPageBreak/>
        <w:drawing>
          <wp:inline distT="0" distB="0" distL="0" distR="0" wp14:anchorId="67FA29A0" wp14:editId="6A2EF6C6">
            <wp:extent cx="5157275" cy="2550592"/>
            <wp:effectExtent l="0" t="0" r="5715" b="2540"/>
            <wp:docPr id="13" name="Slika 13" descr="Površina gozda (v ha) je v obdobju od leta 1999 do leta 2020 nihala. Vsako leto so prisotni nezakoniti posegi. Slednjih je bilo največ v letu 2009 ( več kot 2000 ha). Največje krčenje gozda se je zgodilo v letu 2010 (nekaj več kot 600 ha površine). V letu 2020 je bilo nekaj manj krčitev kot leto prej, vendar je povprečna površina krčenja gozdov od leta 2009 dalje dosti višja od obdobja pred tem." title="Krčitve gozda, 1999-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1534" cy="2552698"/>
                    </a:xfrm>
                    <a:prstGeom prst="rect">
                      <a:avLst/>
                    </a:prstGeom>
                    <a:noFill/>
                  </pic:spPr>
                </pic:pic>
              </a:graphicData>
            </a:graphic>
          </wp:inline>
        </w:drawing>
      </w:r>
    </w:p>
    <w:p w14:paraId="2E8CD874" w14:textId="36690388" w:rsidR="00112B6F" w:rsidRDefault="00112B6F" w:rsidP="00112B6F">
      <w:pPr>
        <w:pStyle w:val="Napis"/>
        <w:rPr>
          <w:rFonts w:asciiTheme="minorHAnsi" w:hAnsiTheme="minorHAnsi" w:cstheme="minorHAnsi"/>
        </w:rPr>
      </w:pPr>
      <w:r w:rsidRPr="007255DA">
        <w:rPr>
          <w:rFonts w:eastAsiaTheme="majorEastAsia" w:cstheme="majorBidi"/>
          <w:noProof/>
          <w:color w:val="000000" w:themeColor="text1"/>
          <w:sz w:val="22"/>
          <w:szCs w:val="22"/>
          <w:lang w:eastAsia="sl-SI"/>
        </w:rPr>
        <w:t xml:space="preserve">Vir: Zavod za gozdove Slovenije, 2021. Datum zajema podatkov: </w:t>
      </w:r>
      <w:r w:rsidR="00D10265">
        <w:rPr>
          <w:rFonts w:eastAsiaTheme="majorEastAsia" w:cstheme="majorBidi"/>
          <w:noProof/>
          <w:color w:val="000000" w:themeColor="text1"/>
          <w:sz w:val="22"/>
          <w:szCs w:val="22"/>
          <w:lang w:eastAsia="sl-SI"/>
        </w:rPr>
        <w:t xml:space="preserve">31. </w:t>
      </w:r>
      <w:r w:rsidRPr="007255DA">
        <w:rPr>
          <w:rFonts w:eastAsiaTheme="majorEastAsia" w:cstheme="majorBidi"/>
          <w:noProof/>
          <w:color w:val="000000" w:themeColor="text1"/>
          <w:sz w:val="22"/>
          <w:szCs w:val="22"/>
          <w:lang w:eastAsia="sl-SI"/>
        </w:rPr>
        <w:t>december 2020. (Povzeto po kazalcu GZ0</w:t>
      </w:r>
      <w:r>
        <w:rPr>
          <w:rFonts w:eastAsiaTheme="majorEastAsia" w:cstheme="majorBidi"/>
          <w:noProof/>
          <w:color w:val="000000" w:themeColor="text1"/>
          <w:sz w:val="22"/>
          <w:szCs w:val="22"/>
          <w:lang w:eastAsia="sl-SI"/>
        </w:rPr>
        <w:t>5</w:t>
      </w:r>
      <w:r w:rsidRPr="007255DA">
        <w:rPr>
          <w:rFonts w:eastAsiaTheme="majorEastAsia" w:cstheme="majorBidi"/>
          <w:noProof/>
          <w:color w:val="000000" w:themeColor="text1"/>
          <w:sz w:val="22"/>
          <w:szCs w:val="22"/>
          <w:lang w:eastAsia="sl-SI"/>
        </w:rPr>
        <w:t>-1).</w:t>
      </w:r>
    </w:p>
    <w:p w14:paraId="1F26CCD5" w14:textId="77777777" w:rsidR="00112B6F" w:rsidRPr="008B7624" w:rsidRDefault="00112B6F" w:rsidP="00E270ED">
      <w:pPr>
        <w:rPr>
          <w:rFonts w:asciiTheme="minorHAnsi" w:hAnsiTheme="minorHAnsi" w:cstheme="minorHAnsi"/>
        </w:rPr>
      </w:pPr>
    </w:p>
    <w:p w14:paraId="48997F93" w14:textId="4F2D34AC" w:rsidR="00EF3F23" w:rsidRDefault="00B749BA" w:rsidP="00B749BA">
      <w:pPr>
        <w:rPr>
          <w:rFonts w:asciiTheme="minorHAnsi" w:hAnsiTheme="minorHAnsi" w:cstheme="minorHAnsi"/>
        </w:rPr>
      </w:pPr>
      <w:r w:rsidRPr="008B7624">
        <w:rPr>
          <w:rFonts w:asciiTheme="minorHAnsi" w:hAnsiTheme="minorHAnsi" w:cstheme="minorHAnsi"/>
        </w:rPr>
        <w:t xml:space="preserve">Pri izdaji soglasij za posege v gozd in gozdni prostor se sledi usmeritvi ohranjanja ekoloških funkcij in drugih javnih interesov. </w:t>
      </w:r>
      <w:r w:rsidR="008B7624" w:rsidRPr="008B7624">
        <w:rPr>
          <w:rFonts w:asciiTheme="minorHAnsi" w:hAnsiTheme="minorHAnsi" w:cstheme="minorHAnsi"/>
        </w:rPr>
        <w:t xml:space="preserve">Večina krčitev je izvedenih s soglasjem pristojnih inštitucij. </w:t>
      </w:r>
      <w:r w:rsidRPr="008B7624">
        <w:rPr>
          <w:rFonts w:asciiTheme="minorHAnsi" w:hAnsiTheme="minorHAnsi" w:cstheme="minorHAnsi"/>
        </w:rPr>
        <w:t xml:space="preserve">V </w:t>
      </w:r>
      <w:r w:rsidR="001B7925" w:rsidRPr="008B7624">
        <w:rPr>
          <w:rFonts w:asciiTheme="minorHAnsi" w:hAnsiTheme="minorHAnsi" w:cstheme="minorHAnsi"/>
        </w:rPr>
        <w:t>zadnjem času</w:t>
      </w:r>
      <w:r w:rsidRPr="008B7624">
        <w:rPr>
          <w:rFonts w:asciiTheme="minorHAnsi" w:hAnsiTheme="minorHAnsi" w:cstheme="minorHAnsi"/>
        </w:rPr>
        <w:t xml:space="preserve"> </w:t>
      </w:r>
      <w:r w:rsidR="00556966" w:rsidRPr="008B7624">
        <w:rPr>
          <w:rFonts w:asciiTheme="minorHAnsi" w:hAnsiTheme="minorHAnsi" w:cstheme="minorHAnsi"/>
        </w:rPr>
        <w:t>ni bilo zabeleženih</w:t>
      </w:r>
      <w:r w:rsidRPr="008B7624">
        <w:rPr>
          <w:rFonts w:asciiTheme="minorHAnsi" w:hAnsiTheme="minorHAnsi" w:cstheme="minorHAnsi"/>
        </w:rPr>
        <w:t xml:space="preserve"> večjih posegov, ki bi bistveno negativno vplivali na večje komplekse gozdov. Ti ostajajo bolj ali manj sklenjeni tako, da se je celotna gozda krajina ohranila. </w:t>
      </w:r>
    </w:p>
    <w:p w14:paraId="390DA915" w14:textId="65BB7C70" w:rsidR="00EF3F23" w:rsidRPr="00EF3F23" w:rsidRDefault="00E4318C" w:rsidP="00EF3F23">
      <w:pPr>
        <w:pStyle w:val="Naslov2"/>
      </w:pPr>
      <w:r w:rsidRPr="00EF3F23">
        <w:t>Lesna zaloga</w:t>
      </w:r>
      <w:r w:rsidR="002361F9">
        <w:t xml:space="preserve"> in prirastek</w:t>
      </w:r>
    </w:p>
    <w:p w14:paraId="39246F26" w14:textId="041C0414" w:rsidR="00EF3F23" w:rsidRDefault="008B7624" w:rsidP="00EF3F23">
      <w:pPr>
        <w:rPr>
          <w:rFonts w:asciiTheme="minorHAnsi" w:hAnsiTheme="minorHAnsi" w:cstheme="minorHAnsi"/>
        </w:rPr>
      </w:pPr>
      <w:r w:rsidRPr="008B7624">
        <w:rPr>
          <w:rFonts w:asciiTheme="minorHAnsi" w:hAnsiTheme="minorHAnsi" w:cstheme="minorHAnsi"/>
        </w:rPr>
        <w:t>V Sloveniji lahko še vedno ugotavljamo, da se gozdovi z vidika lesnih zalog</w:t>
      </w:r>
      <w:r w:rsidR="0010038A">
        <w:rPr>
          <w:rFonts w:asciiTheme="minorHAnsi" w:hAnsiTheme="minorHAnsi" w:cstheme="minorHAnsi"/>
        </w:rPr>
        <w:t xml:space="preserve"> (LZ)</w:t>
      </w:r>
      <w:r w:rsidRPr="008B7624">
        <w:rPr>
          <w:rFonts w:asciiTheme="minorHAnsi" w:hAnsiTheme="minorHAnsi" w:cstheme="minorHAnsi"/>
        </w:rPr>
        <w:t xml:space="preserve"> in prirastka krepijo.</w:t>
      </w:r>
      <w:r>
        <w:rPr>
          <w:rFonts w:asciiTheme="minorHAnsi" w:hAnsiTheme="minorHAnsi" w:cstheme="minorHAnsi"/>
        </w:rPr>
        <w:t xml:space="preserve"> Lesna zaloga se je v zadnjih 70 letih povečala za 2,5 krat.</w:t>
      </w:r>
      <w:r w:rsidRPr="008B7624">
        <w:t xml:space="preserve"> </w:t>
      </w:r>
      <w:r w:rsidRPr="008B7624">
        <w:rPr>
          <w:rFonts w:asciiTheme="minorHAnsi" w:hAnsiTheme="minorHAnsi" w:cstheme="minorHAnsi"/>
        </w:rPr>
        <w:t xml:space="preserve">Krepitev lesnih zalog </w:t>
      </w:r>
      <w:r w:rsidRPr="00266886">
        <w:rPr>
          <w:rFonts w:asciiTheme="minorHAnsi" w:hAnsiTheme="minorHAnsi" w:cstheme="minorHAnsi"/>
        </w:rPr>
        <w:t>je med drugim posledica</w:t>
      </w:r>
      <w:r w:rsidRPr="008B7624">
        <w:rPr>
          <w:rFonts w:asciiTheme="minorHAnsi" w:hAnsiTheme="minorHAnsi" w:cstheme="minorHAnsi"/>
        </w:rPr>
        <w:t xml:space="preserve"> načrtnega gospodarjenja z gozdovi</w:t>
      </w:r>
      <w:r w:rsidR="001C75D9">
        <w:rPr>
          <w:rFonts w:asciiTheme="minorHAnsi" w:hAnsiTheme="minorHAnsi" w:cstheme="minorHAnsi"/>
        </w:rPr>
        <w:t xml:space="preserve">, ko </w:t>
      </w:r>
      <w:r w:rsidR="001C75D9" w:rsidRPr="00266886">
        <w:rPr>
          <w:rFonts w:asciiTheme="minorHAnsi" w:hAnsiTheme="minorHAnsi" w:cstheme="minorHAnsi"/>
        </w:rPr>
        <w:t>se zmerno in selektivno akumulira prirastek</w:t>
      </w:r>
      <w:r>
        <w:rPr>
          <w:rFonts w:asciiTheme="minorHAnsi" w:hAnsiTheme="minorHAnsi" w:cstheme="minorHAnsi"/>
        </w:rPr>
        <w:t>.</w:t>
      </w:r>
      <w:r w:rsidR="002361F9">
        <w:rPr>
          <w:rFonts w:asciiTheme="minorHAnsi" w:hAnsiTheme="minorHAnsi" w:cstheme="minorHAnsi"/>
        </w:rPr>
        <w:t xml:space="preserve"> </w:t>
      </w:r>
      <w:r>
        <w:rPr>
          <w:rFonts w:asciiTheme="minorHAnsi" w:hAnsiTheme="minorHAnsi" w:cstheme="minorHAnsi"/>
        </w:rPr>
        <w:t>L</w:t>
      </w:r>
      <w:r w:rsidR="00EF3F23" w:rsidRPr="00B749BA">
        <w:rPr>
          <w:rFonts w:asciiTheme="minorHAnsi" w:hAnsiTheme="minorHAnsi" w:cstheme="minorHAnsi"/>
        </w:rPr>
        <w:t xml:space="preserve">esna zaloga gozdov v Sloveniji </w:t>
      </w:r>
      <w:r>
        <w:rPr>
          <w:rFonts w:asciiTheme="minorHAnsi" w:hAnsiTheme="minorHAnsi" w:cstheme="minorHAnsi"/>
        </w:rPr>
        <w:t>znaša</w:t>
      </w:r>
      <w:r w:rsidR="00050C15">
        <w:rPr>
          <w:rFonts w:asciiTheme="minorHAnsi" w:hAnsiTheme="minorHAnsi" w:cstheme="minorHAnsi"/>
        </w:rPr>
        <w:t xml:space="preserve"> 357</w:t>
      </w:r>
      <w:r w:rsidR="00050C15" w:rsidRPr="00050C15">
        <w:rPr>
          <w:rFonts w:asciiTheme="minorHAnsi" w:hAnsiTheme="minorHAnsi" w:cstheme="minorHAnsi"/>
        </w:rPr>
        <w:t xml:space="preserve"> </w:t>
      </w:r>
      <w:r w:rsidR="00050C15" w:rsidRPr="00912627">
        <w:rPr>
          <w:rFonts w:asciiTheme="minorHAnsi" w:hAnsiTheme="minorHAnsi" w:cstheme="minorHAnsi"/>
        </w:rPr>
        <w:t>mio kubičnih metrov</w:t>
      </w:r>
      <w:r w:rsidR="00050C15">
        <w:rPr>
          <w:rFonts w:asciiTheme="minorHAnsi" w:hAnsiTheme="minorHAnsi" w:cstheme="minorHAnsi"/>
        </w:rPr>
        <w:t xml:space="preserve"> </w:t>
      </w:r>
      <w:r>
        <w:rPr>
          <w:rFonts w:asciiTheme="minorHAnsi" w:hAnsiTheme="minorHAnsi" w:cstheme="minorHAnsi"/>
        </w:rPr>
        <w:t>oziroma 304 m</w:t>
      </w:r>
      <w:r w:rsidRPr="001C75D9">
        <w:rPr>
          <w:rFonts w:asciiTheme="minorHAnsi" w:hAnsiTheme="minorHAnsi" w:cstheme="minorHAnsi"/>
          <w:vertAlign w:val="superscript"/>
        </w:rPr>
        <w:t>3</w:t>
      </w:r>
      <w:r>
        <w:rPr>
          <w:rFonts w:asciiTheme="minorHAnsi" w:hAnsiTheme="minorHAnsi" w:cstheme="minorHAnsi"/>
        </w:rPr>
        <w:t>/ha</w:t>
      </w:r>
      <w:r w:rsidR="00EF3F23" w:rsidRPr="00B749BA">
        <w:rPr>
          <w:rFonts w:asciiTheme="minorHAnsi" w:hAnsiTheme="minorHAnsi" w:cstheme="minorHAnsi"/>
        </w:rPr>
        <w:t xml:space="preserve">. Letni prirastek </w:t>
      </w:r>
      <w:r>
        <w:rPr>
          <w:rFonts w:asciiTheme="minorHAnsi" w:hAnsiTheme="minorHAnsi" w:cstheme="minorHAnsi"/>
        </w:rPr>
        <w:t xml:space="preserve">znaša </w:t>
      </w:r>
      <w:r w:rsidR="00050C15" w:rsidRPr="00912627">
        <w:rPr>
          <w:rFonts w:asciiTheme="minorHAnsi" w:hAnsiTheme="minorHAnsi" w:cstheme="minorHAnsi"/>
        </w:rPr>
        <w:t xml:space="preserve">8,7 mio kubičnih metrov </w:t>
      </w:r>
      <w:r w:rsidR="00050C15" w:rsidRPr="00266886">
        <w:rPr>
          <w:rFonts w:asciiTheme="minorHAnsi" w:hAnsiTheme="minorHAnsi" w:cstheme="minorHAnsi"/>
        </w:rPr>
        <w:t>lesa</w:t>
      </w:r>
      <w:r w:rsidR="00EF3F23" w:rsidRPr="00266886">
        <w:rPr>
          <w:rFonts w:asciiTheme="minorHAnsi" w:hAnsiTheme="minorHAnsi" w:cstheme="minorHAnsi"/>
        </w:rPr>
        <w:t xml:space="preserve"> oziroma 7,48 m</w:t>
      </w:r>
      <w:r w:rsidR="00EF3F23" w:rsidRPr="00266886">
        <w:rPr>
          <w:rFonts w:asciiTheme="minorHAnsi" w:hAnsiTheme="minorHAnsi" w:cstheme="minorHAnsi"/>
          <w:vertAlign w:val="superscript"/>
        </w:rPr>
        <w:t>3</w:t>
      </w:r>
      <w:r w:rsidRPr="00266886">
        <w:rPr>
          <w:rFonts w:asciiTheme="minorHAnsi" w:hAnsiTheme="minorHAnsi" w:cstheme="minorHAnsi"/>
        </w:rPr>
        <w:t>/ha.</w:t>
      </w:r>
      <w:r w:rsidR="00F0797A" w:rsidRPr="00266886">
        <w:rPr>
          <w:rFonts w:asciiTheme="minorHAnsi" w:hAnsiTheme="minorHAnsi" w:cstheme="minorHAnsi"/>
        </w:rPr>
        <w:t xml:space="preserve"> </w:t>
      </w:r>
      <w:r w:rsidR="001C75D9" w:rsidRPr="00266886">
        <w:rPr>
          <w:rFonts w:asciiTheme="minorHAnsi" w:hAnsiTheme="minorHAnsi" w:cstheme="minorHAnsi"/>
        </w:rPr>
        <w:t>Lesna zaloga se približuje optimalni, ki znaša 320- 330 m</w:t>
      </w:r>
      <w:r w:rsidR="001C75D9" w:rsidRPr="00266886">
        <w:rPr>
          <w:rFonts w:asciiTheme="minorHAnsi" w:hAnsiTheme="minorHAnsi" w:cstheme="minorHAnsi"/>
          <w:vertAlign w:val="superscript"/>
        </w:rPr>
        <w:t>3</w:t>
      </w:r>
      <w:r w:rsidR="001C75D9" w:rsidRPr="00266886">
        <w:rPr>
          <w:rFonts w:asciiTheme="minorHAnsi" w:hAnsiTheme="minorHAnsi" w:cstheme="minorHAnsi"/>
        </w:rPr>
        <w:t>/ha</w:t>
      </w:r>
      <w:r w:rsidR="00F0797A" w:rsidRPr="00266886">
        <w:rPr>
          <w:rFonts w:asciiTheme="minorHAnsi" w:hAnsiTheme="minorHAnsi" w:cstheme="minorHAnsi"/>
        </w:rPr>
        <w:t xml:space="preserve"> (Ur. L. RS, št. 111/07), ob kateri bi bila proizvodna sposobnost rastišč popolnoma izkoriščena.</w:t>
      </w:r>
    </w:p>
    <w:p w14:paraId="7BB85238" w14:textId="5C5032CE" w:rsidR="0094258A" w:rsidRDefault="0094258A" w:rsidP="0094258A">
      <w:pPr>
        <w:rPr>
          <w:rFonts w:asciiTheme="minorHAnsi" w:hAnsiTheme="minorHAnsi" w:cstheme="minorHAnsi"/>
        </w:rPr>
      </w:pPr>
      <w:r w:rsidRPr="00113756">
        <w:rPr>
          <w:rFonts w:asciiTheme="minorHAnsi" w:hAnsiTheme="minorHAnsi" w:cstheme="minorHAnsi"/>
        </w:rPr>
        <w:t xml:space="preserve">Poleg naraščajočega trenda v skupni LZ pa se ohranjata tudi osnovna trenda v strukturi LZ po drevesnih vrstah. Delež iglavcev v LZ se znižuje, v zadnjem obdobju večinoma zaradi sanacij ujm in njim sledečih </w:t>
      </w:r>
      <w:proofErr w:type="spellStart"/>
      <w:r w:rsidR="008B7624">
        <w:rPr>
          <w:rFonts w:asciiTheme="minorHAnsi" w:hAnsiTheme="minorHAnsi" w:cstheme="minorHAnsi"/>
        </w:rPr>
        <w:t>prenamnožitve</w:t>
      </w:r>
      <w:proofErr w:type="spellEnd"/>
      <w:r w:rsidRPr="00113756">
        <w:rPr>
          <w:rFonts w:asciiTheme="minorHAnsi" w:hAnsiTheme="minorHAnsi" w:cstheme="minorHAnsi"/>
        </w:rPr>
        <w:t xml:space="preserve"> podlubnikov. Obraten trend nakazujejo listavci, saj v slovenskih gozdovih vedno višji delež pripada bukvi. Ta tako postaja prevladujoča drevesna vrsta, s čemer se približujemo naravnemu stanju</w:t>
      </w:r>
      <w:r w:rsidR="008B7624">
        <w:rPr>
          <w:rFonts w:asciiTheme="minorHAnsi" w:hAnsiTheme="minorHAnsi" w:cstheme="minorHAnsi"/>
        </w:rPr>
        <w:t>, saj v Sloveniji prevladujejo rastišča, v katerih naj bi bila bukev glavna drevesna vrsta.</w:t>
      </w:r>
      <w:r w:rsidRPr="00113756">
        <w:rPr>
          <w:rFonts w:asciiTheme="minorHAnsi" w:hAnsiTheme="minorHAnsi" w:cstheme="minorHAnsi"/>
        </w:rPr>
        <w:t xml:space="preserve"> </w:t>
      </w:r>
    </w:p>
    <w:p w14:paraId="0BB9FD5A" w14:textId="1918582C" w:rsidR="007255DA" w:rsidRPr="007255DA" w:rsidRDefault="007255DA" w:rsidP="0094258A">
      <w:pPr>
        <w:rPr>
          <w:rFonts w:eastAsiaTheme="majorEastAsia" w:cstheme="majorBidi"/>
          <w:i/>
          <w:iCs/>
          <w:noProof/>
          <w:color w:val="000000" w:themeColor="text1"/>
          <w:lang w:eastAsia="sl-SI"/>
        </w:rPr>
      </w:pPr>
      <w:r w:rsidRPr="007255DA">
        <w:rPr>
          <w:rFonts w:eastAsiaTheme="majorEastAsia" w:cstheme="majorBidi"/>
          <w:i/>
          <w:iCs/>
          <w:noProof/>
          <w:color w:val="000000" w:themeColor="text1"/>
          <w:lang w:eastAsia="sl-SI"/>
        </w:rPr>
        <w:t xml:space="preserve">Lesna zaloga iglavcev in listavcev v Sloveniji, 1947-2020. </w:t>
      </w:r>
    </w:p>
    <w:p w14:paraId="0621E187" w14:textId="2E3AEDE8" w:rsidR="002361F9" w:rsidRDefault="006C16A6" w:rsidP="007255DA">
      <w:pPr>
        <w:keepNext/>
      </w:pPr>
      <w:r>
        <w:rPr>
          <w:rFonts w:asciiTheme="minorHAnsi" w:hAnsiTheme="minorHAnsi" w:cstheme="minorHAnsi"/>
          <w:noProof/>
          <w:lang w:eastAsia="sl-SI"/>
        </w:rPr>
        <w:lastRenderedPageBreak/>
        <w:drawing>
          <wp:inline distT="0" distB="0" distL="0" distR="0" wp14:anchorId="3E92E3F3" wp14:editId="0575BBF7">
            <wp:extent cx="5760720" cy="2107331"/>
            <wp:effectExtent l="0" t="0" r="0" b="7620"/>
            <wp:docPr id="5" name="Slika 5" descr="Lesna zaloga se postopoma veča in je leta 2020 znašala 304 m3/ha. Nekaj več lesne zaloge predstavljajo listavci, delež iglavcev se počasi zmanjšuje." title="Lesna zaloga iglavcev in listavcev v Sloveniji, 1947-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107331"/>
                    </a:xfrm>
                    <a:prstGeom prst="rect">
                      <a:avLst/>
                    </a:prstGeom>
                    <a:noFill/>
                  </pic:spPr>
                </pic:pic>
              </a:graphicData>
            </a:graphic>
          </wp:inline>
        </w:drawing>
      </w:r>
    </w:p>
    <w:p w14:paraId="2868E77A" w14:textId="3FC5D8AE" w:rsidR="007255DA" w:rsidRPr="007255DA" w:rsidRDefault="007255DA" w:rsidP="007255DA">
      <w:pPr>
        <w:rPr>
          <w:rFonts w:eastAsiaTheme="majorEastAsia" w:cstheme="majorBidi"/>
          <w:i/>
          <w:iCs/>
          <w:noProof/>
          <w:color w:val="000000" w:themeColor="text1"/>
          <w:lang w:eastAsia="sl-SI"/>
        </w:rPr>
      </w:pPr>
      <w:r w:rsidRPr="007255DA">
        <w:rPr>
          <w:rFonts w:eastAsiaTheme="majorEastAsia" w:cstheme="majorBidi"/>
          <w:i/>
          <w:iCs/>
          <w:noProof/>
          <w:color w:val="000000" w:themeColor="text1"/>
          <w:lang w:eastAsia="sl-SI"/>
        </w:rPr>
        <w:t xml:space="preserve">Vir: Zavod za gozdove Slovenije, 2021. Datum zajema podatkov: </w:t>
      </w:r>
      <w:r w:rsidR="00D10265">
        <w:rPr>
          <w:rFonts w:eastAsiaTheme="majorEastAsia" w:cstheme="majorBidi"/>
          <w:i/>
          <w:iCs/>
          <w:noProof/>
          <w:color w:val="000000" w:themeColor="text1"/>
          <w:lang w:eastAsia="sl-SI"/>
        </w:rPr>
        <w:t xml:space="preserve">31. </w:t>
      </w:r>
      <w:r w:rsidRPr="007255DA">
        <w:rPr>
          <w:rFonts w:eastAsiaTheme="majorEastAsia" w:cstheme="majorBidi"/>
          <w:i/>
          <w:iCs/>
          <w:noProof/>
          <w:color w:val="000000" w:themeColor="text1"/>
          <w:lang w:eastAsia="sl-SI"/>
        </w:rPr>
        <w:t>december 2020. (Povzeto po kazalcu GZ0</w:t>
      </w:r>
      <w:r w:rsidR="0010038A">
        <w:rPr>
          <w:rFonts w:eastAsiaTheme="majorEastAsia" w:cstheme="majorBidi"/>
          <w:i/>
          <w:iCs/>
          <w:noProof/>
          <w:color w:val="000000" w:themeColor="text1"/>
          <w:lang w:eastAsia="sl-SI"/>
        </w:rPr>
        <w:t>3</w:t>
      </w:r>
      <w:r w:rsidRPr="007255DA">
        <w:rPr>
          <w:rFonts w:eastAsiaTheme="majorEastAsia" w:cstheme="majorBidi"/>
          <w:i/>
          <w:iCs/>
          <w:noProof/>
          <w:color w:val="000000" w:themeColor="text1"/>
          <w:lang w:eastAsia="sl-SI"/>
        </w:rPr>
        <w:t>-1).</w:t>
      </w:r>
    </w:p>
    <w:p w14:paraId="7396F3F7" w14:textId="41CE6A7D" w:rsidR="00365C28" w:rsidRPr="00EF3F23" w:rsidRDefault="00050C15" w:rsidP="00113756">
      <w:pPr>
        <w:pStyle w:val="Naslov3"/>
      </w:pPr>
      <w:r>
        <w:t>P</w:t>
      </w:r>
      <w:r w:rsidR="00E4318C">
        <w:t>osek</w:t>
      </w:r>
    </w:p>
    <w:p w14:paraId="537512D2" w14:textId="327EEA65" w:rsidR="00365C28" w:rsidRPr="00050C15" w:rsidRDefault="00050C15" w:rsidP="006533B0">
      <w:pPr>
        <w:rPr>
          <w:rFonts w:asciiTheme="minorHAnsi" w:hAnsiTheme="minorHAnsi" w:cstheme="minorHAnsi"/>
        </w:rPr>
      </w:pPr>
      <w:r w:rsidRPr="00050C15">
        <w:rPr>
          <w:rFonts w:asciiTheme="minorHAnsi" w:hAnsiTheme="minorHAnsi" w:cstheme="minorHAnsi"/>
        </w:rPr>
        <w:t>Pomemben</w:t>
      </w:r>
      <w:r w:rsidRPr="00113756">
        <w:rPr>
          <w:rFonts w:asciiTheme="minorHAnsi" w:hAnsiTheme="minorHAnsi" w:cstheme="minorHAnsi"/>
        </w:rPr>
        <w:t xml:space="preserve"> pokazatelj trajnostnega gospodarjenja z gozdovi je primerjava med prirastkom in posekom.</w:t>
      </w:r>
      <w:r>
        <w:rPr>
          <w:rFonts w:asciiTheme="minorHAnsi" w:hAnsiTheme="minorHAnsi" w:cstheme="minorHAnsi"/>
        </w:rPr>
        <w:t xml:space="preserve"> </w:t>
      </w:r>
      <w:r w:rsidR="00365C28" w:rsidRPr="00912627">
        <w:rPr>
          <w:rFonts w:asciiTheme="minorHAnsi" w:hAnsiTheme="minorHAnsi" w:cstheme="minorHAnsi"/>
        </w:rPr>
        <w:t xml:space="preserve">Potencial slovenskih gozdov je vse prej kot dobro izkoriščen. </w:t>
      </w:r>
      <w:r w:rsidR="00C81666">
        <w:rPr>
          <w:rFonts w:asciiTheme="minorHAnsi" w:hAnsiTheme="minorHAnsi" w:cstheme="minorHAnsi"/>
        </w:rPr>
        <w:t xml:space="preserve">Prirastek se je v </w:t>
      </w:r>
      <w:r w:rsidR="00C81666" w:rsidRPr="00266886">
        <w:rPr>
          <w:rFonts w:asciiTheme="minorHAnsi" w:hAnsiTheme="minorHAnsi" w:cstheme="minorHAnsi"/>
        </w:rPr>
        <w:t>zadnjih letih</w:t>
      </w:r>
      <w:r w:rsidR="00C81666">
        <w:rPr>
          <w:rFonts w:asciiTheme="minorHAnsi" w:hAnsiTheme="minorHAnsi" w:cstheme="minorHAnsi"/>
        </w:rPr>
        <w:t xml:space="preserve"> povečeval</w:t>
      </w:r>
      <w:r w:rsidR="00C81666" w:rsidRPr="00113756">
        <w:rPr>
          <w:rFonts w:asciiTheme="minorHAnsi" w:hAnsiTheme="minorHAnsi" w:cstheme="minorHAnsi"/>
        </w:rPr>
        <w:t>.</w:t>
      </w:r>
      <w:r w:rsidR="00C81666">
        <w:rPr>
          <w:rFonts w:asciiTheme="minorHAnsi" w:hAnsiTheme="minorHAnsi" w:cstheme="minorHAnsi"/>
        </w:rPr>
        <w:t xml:space="preserve"> </w:t>
      </w:r>
      <w:r>
        <w:rPr>
          <w:rFonts w:asciiTheme="minorHAnsi" w:hAnsiTheme="minorHAnsi" w:cstheme="minorHAnsi"/>
        </w:rPr>
        <w:t>L</w:t>
      </w:r>
      <w:r w:rsidR="00365C28" w:rsidRPr="00912627">
        <w:rPr>
          <w:rFonts w:asciiTheme="minorHAnsi" w:hAnsiTheme="minorHAnsi" w:cstheme="minorHAnsi"/>
        </w:rPr>
        <w:t xml:space="preserve">etni posek </w:t>
      </w:r>
      <w:r w:rsidR="00C81666">
        <w:rPr>
          <w:rFonts w:asciiTheme="minorHAnsi" w:hAnsiTheme="minorHAnsi" w:cstheme="minorHAnsi"/>
        </w:rPr>
        <w:t xml:space="preserve">pa se </w:t>
      </w:r>
      <w:r>
        <w:rPr>
          <w:rFonts w:asciiTheme="minorHAnsi" w:hAnsiTheme="minorHAnsi" w:cstheme="minorHAnsi"/>
        </w:rPr>
        <w:t xml:space="preserve">je v zadnjih letih </w:t>
      </w:r>
      <w:r w:rsidRPr="00266886">
        <w:rPr>
          <w:rFonts w:asciiTheme="minorHAnsi" w:hAnsiTheme="minorHAnsi" w:cstheme="minorHAnsi"/>
        </w:rPr>
        <w:t xml:space="preserve">gibal </w:t>
      </w:r>
      <w:r w:rsidR="00266886" w:rsidRPr="00266886">
        <w:rPr>
          <w:rFonts w:asciiTheme="minorHAnsi" w:hAnsiTheme="minorHAnsi" w:cstheme="minorHAnsi"/>
        </w:rPr>
        <w:t>okoli 60 %</w:t>
      </w:r>
      <w:r w:rsidR="00C81666" w:rsidRPr="00266886">
        <w:rPr>
          <w:rFonts w:asciiTheme="minorHAnsi" w:hAnsiTheme="minorHAnsi" w:cstheme="minorHAnsi"/>
        </w:rPr>
        <w:t xml:space="preserve"> prirastka</w:t>
      </w:r>
      <w:r w:rsidR="00266886" w:rsidRPr="00266886">
        <w:rPr>
          <w:rFonts w:asciiTheme="minorHAnsi" w:hAnsiTheme="minorHAnsi" w:cstheme="minorHAnsi"/>
        </w:rPr>
        <w:t xml:space="preserve"> </w:t>
      </w:r>
      <w:r w:rsidRPr="00266886">
        <w:rPr>
          <w:rFonts w:asciiTheme="minorHAnsi" w:hAnsiTheme="minorHAnsi" w:cstheme="minorHAnsi"/>
        </w:rPr>
        <w:t>(leto</w:t>
      </w:r>
      <w:r>
        <w:rPr>
          <w:rFonts w:asciiTheme="minorHAnsi" w:hAnsiTheme="minorHAnsi" w:cstheme="minorHAnsi"/>
        </w:rPr>
        <w:t xml:space="preserve"> 2020 </w:t>
      </w:r>
      <w:r w:rsidR="00365C28" w:rsidRPr="00050C15">
        <w:rPr>
          <w:rFonts w:asciiTheme="minorHAnsi" w:hAnsiTheme="minorHAnsi" w:cstheme="minorHAnsi"/>
        </w:rPr>
        <w:t>le 4</w:t>
      </w:r>
      <w:r w:rsidR="00912627" w:rsidRPr="00050C15">
        <w:rPr>
          <w:rFonts w:asciiTheme="minorHAnsi" w:hAnsiTheme="minorHAnsi" w:cstheme="minorHAnsi"/>
        </w:rPr>
        <w:t>8</w:t>
      </w:r>
      <w:r w:rsidRPr="00050C15">
        <w:rPr>
          <w:rFonts w:asciiTheme="minorHAnsi" w:hAnsiTheme="minorHAnsi" w:cstheme="minorHAnsi"/>
        </w:rPr>
        <w:t xml:space="preserve"> %</w:t>
      </w:r>
      <w:r>
        <w:rPr>
          <w:rFonts w:asciiTheme="minorHAnsi" w:hAnsiTheme="minorHAnsi" w:cstheme="minorHAnsi"/>
        </w:rPr>
        <w:t xml:space="preserve">, </w:t>
      </w:r>
      <w:r w:rsidR="00422C98">
        <w:rPr>
          <w:rFonts w:asciiTheme="minorHAnsi" w:hAnsiTheme="minorHAnsi" w:cstheme="minorHAnsi"/>
        </w:rPr>
        <w:t>kazalec</w:t>
      </w:r>
      <w:r>
        <w:rPr>
          <w:rFonts w:asciiTheme="minorHAnsi" w:hAnsiTheme="minorHAnsi" w:cstheme="minorHAnsi"/>
        </w:rPr>
        <w:t xml:space="preserve"> </w:t>
      </w:r>
      <w:r w:rsidRPr="00050C15">
        <w:rPr>
          <w:rFonts w:asciiTheme="minorHAnsi" w:hAnsiTheme="minorHAnsi" w:cstheme="minorHAnsi"/>
        </w:rPr>
        <w:t>GZ03</w:t>
      </w:r>
      <w:r w:rsidR="00912627" w:rsidRPr="00050C15">
        <w:rPr>
          <w:rFonts w:asciiTheme="minorHAnsi" w:hAnsiTheme="minorHAnsi" w:cstheme="minorHAnsi"/>
        </w:rPr>
        <w:t>)</w:t>
      </w:r>
      <w:r w:rsidR="00365C28" w:rsidRPr="00050C15">
        <w:rPr>
          <w:rFonts w:asciiTheme="minorHAnsi" w:hAnsiTheme="minorHAnsi" w:cstheme="minorHAnsi"/>
        </w:rPr>
        <w:t>.</w:t>
      </w:r>
      <w:r w:rsidR="00365C28" w:rsidRPr="00050C15">
        <w:rPr>
          <w:rFonts w:ascii="Arial" w:hAnsi="Arial" w:cs="Arial"/>
          <w:sz w:val="28"/>
          <w:szCs w:val="28"/>
        </w:rPr>
        <w:t xml:space="preserve"> </w:t>
      </w:r>
      <w:r w:rsidR="00365C28" w:rsidRPr="00205116">
        <w:rPr>
          <w:rFonts w:asciiTheme="minorHAnsi" w:hAnsiTheme="minorHAnsi" w:cstheme="minorHAnsi"/>
        </w:rPr>
        <w:t>Med škodljive učinke na okolje, ki jih lahko povzroči gozdarstvo, pretiranega izkoriščanja gozdov torej ne moremo šteti. To dokazuje tudi ohranjenost gozdov</w:t>
      </w:r>
      <w:r w:rsidR="00912627" w:rsidRPr="00205116">
        <w:rPr>
          <w:rFonts w:asciiTheme="minorHAnsi" w:hAnsiTheme="minorHAnsi" w:cstheme="minorHAnsi"/>
        </w:rPr>
        <w:t xml:space="preserve"> (poglavje Ohranjenost gozdov).</w:t>
      </w:r>
    </w:p>
    <w:p w14:paraId="38FE89EA" w14:textId="374ACD45" w:rsidR="00B749BA" w:rsidRDefault="00B749BA" w:rsidP="00B749BA">
      <w:pPr>
        <w:rPr>
          <w:rFonts w:asciiTheme="minorHAnsi" w:hAnsiTheme="minorHAnsi" w:cstheme="minorHAnsi"/>
        </w:rPr>
      </w:pPr>
      <w:r w:rsidRPr="00113756">
        <w:rPr>
          <w:rFonts w:asciiTheme="minorHAnsi" w:hAnsiTheme="minorHAnsi" w:cstheme="minorHAnsi"/>
        </w:rPr>
        <w:t xml:space="preserve">Realiziran posek </w:t>
      </w:r>
      <w:r w:rsidR="003C7BE7">
        <w:rPr>
          <w:rFonts w:asciiTheme="minorHAnsi" w:hAnsiTheme="minorHAnsi" w:cstheme="minorHAnsi"/>
        </w:rPr>
        <w:t>(slika---)</w:t>
      </w:r>
      <w:r w:rsidRPr="00113756">
        <w:rPr>
          <w:rFonts w:asciiTheme="minorHAnsi" w:hAnsiTheme="minorHAnsi" w:cstheme="minorHAnsi"/>
        </w:rPr>
        <w:t xml:space="preserve">je v vseh letih zaostajal za možnim posekom in je variiral med 75 in 95 %. Pri iglavcih je realiziran posek vsa leta presegal načrtovan možni posek (111 do 138 %), medtem ko je bil pri listavcih posek manjši od možnega (44 do 61 %). Povečan posek iglavcev in posledično povečan celotni posek je predvsem posledica naravnih ujm (žledolom, vetrolomi, </w:t>
      </w:r>
      <w:proofErr w:type="spellStart"/>
      <w:r w:rsidR="00C81666">
        <w:rPr>
          <w:rFonts w:asciiTheme="minorHAnsi" w:hAnsiTheme="minorHAnsi" w:cstheme="minorHAnsi"/>
        </w:rPr>
        <w:t>prenamnožitve</w:t>
      </w:r>
      <w:proofErr w:type="spellEnd"/>
      <w:r w:rsidRPr="00113756">
        <w:rPr>
          <w:rFonts w:asciiTheme="minorHAnsi" w:hAnsiTheme="minorHAnsi" w:cstheme="minorHAnsi"/>
        </w:rPr>
        <w:t xml:space="preserve"> podlubnikov). Sanitarni posek je variiral med 40 % in 57 % realiziranega </w:t>
      </w:r>
      <w:commentRangeStart w:id="1"/>
      <w:r w:rsidRPr="00113756">
        <w:rPr>
          <w:rFonts w:asciiTheme="minorHAnsi" w:hAnsiTheme="minorHAnsi" w:cstheme="minorHAnsi"/>
        </w:rPr>
        <w:t>poseka</w:t>
      </w:r>
      <w:commentRangeEnd w:id="1"/>
      <w:r w:rsidR="00615D65">
        <w:rPr>
          <w:rStyle w:val="Pripombasklic"/>
          <w:rFonts w:asciiTheme="minorHAnsi" w:eastAsiaTheme="minorHAnsi" w:hAnsiTheme="minorHAnsi" w:cstheme="minorBidi"/>
          <w:lang w:eastAsia="en-US"/>
        </w:rPr>
        <w:commentReference w:id="1"/>
      </w:r>
      <w:r w:rsidRPr="00113756">
        <w:rPr>
          <w:rFonts w:asciiTheme="minorHAnsi" w:hAnsiTheme="minorHAnsi" w:cstheme="minorHAnsi"/>
        </w:rPr>
        <w:t>.</w:t>
      </w:r>
    </w:p>
    <w:p w14:paraId="7A9931E6" w14:textId="23FEA5A8" w:rsidR="009C1102" w:rsidRPr="007255DA" w:rsidRDefault="009C1102" w:rsidP="009C1102">
      <w:pPr>
        <w:rPr>
          <w:rFonts w:eastAsiaTheme="majorEastAsia" w:cstheme="majorBidi"/>
          <w:i/>
          <w:iCs/>
          <w:noProof/>
          <w:color w:val="000000" w:themeColor="text1"/>
          <w:lang w:eastAsia="sl-SI"/>
        </w:rPr>
      </w:pPr>
      <w:r>
        <w:rPr>
          <w:rFonts w:eastAsiaTheme="majorEastAsia" w:cstheme="majorBidi"/>
          <w:i/>
          <w:iCs/>
          <w:noProof/>
          <w:color w:val="000000" w:themeColor="text1"/>
          <w:lang w:eastAsia="sl-SI"/>
        </w:rPr>
        <w:t xml:space="preserve">Posek </w:t>
      </w:r>
      <w:r w:rsidRPr="007255DA">
        <w:rPr>
          <w:rFonts w:eastAsiaTheme="majorEastAsia" w:cstheme="majorBidi"/>
          <w:i/>
          <w:iCs/>
          <w:noProof/>
          <w:color w:val="000000" w:themeColor="text1"/>
          <w:lang w:eastAsia="sl-SI"/>
        </w:rPr>
        <w:t>iglavc</w:t>
      </w:r>
      <w:r>
        <w:rPr>
          <w:rFonts w:eastAsiaTheme="majorEastAsia" w:cstheme="majorBidi"/>
          <w:i/>
          <w:iCs/>
          <w:noProof/>
          <w:color w:val="000000" w:themeColor="text1"/>
          <w:lang w:eastAsia="sl-SI"/>
        </w:rPr>
        <w:t>ev in listavcev v Sloveniji, 1993</w:t>
      </w:r>
      <w:r w:rsidRPr="007255DA">
        <w:rPr>
          <w:rFonts w:eastAsiaTheme="majorEastAsia" w:cstheme="majorBidi"/>
          <w:i/>
          <w:iCs/>
          <w:noProof/>
          <w:color w:val="000000" w:themeColor="text1"/>
          <w:lang w:eastAsia="sl-SI"/>
        </w:rPr>
        <w:t xml:space="preserve">-2020. </w:t>
      </w:r>
    </w:p>
    <w:p w14:paraId="4BB1AF26" w14:textId="77777777" w:rsidR="009C1102" w:rsidRDefault="009C1102" w:rsidP="00B749BA">
      <w:pPr>
        <w:rPr>
          <w:rFonts w:asciiTheme="minorHAnsi" w:hAnsiTheme="minorHAnsi" w:cstheme="minorHAnsi"/>
        </w:rPr>
      </w:pPr>
    </w:p>
    <w:p w14:paraId="2098D98F" w14:textId="725244BE" w:rsidR="0010038A" w:rsidRDefault="0010038A" w:rsidP="00B749BA">
      <w:pPr>
        <w:rPr>
          <w:rFonts w:asciiTheme="minorHAnsi" w:hAnsiTheme="minorHAnsi" w:cstheme="minorHAnsi"/>
        </w:rPr>
      </w:pPr>
      <w:r>
        <w:rPr>
          <w:rFonts w:cstheme="minorHAnsi"/>
          <w:noProof/>
          <w:sz w:val="24"/>
          <w:szCs w:val="24"/>
          <w:lang w:eastAsia="sl-SI"/>
        </w:rPr>
        <w:lastRenderedPageBreak/>
        <w:drawing>
          <wp:inline distT="0" distB="0" distL="0" distR="0" wp14:anchorId="5E69E7BA" wp14:editId="26F96999">
            <wp:extent cx="5419872" cy="2049864"/>
            <wp:effectExtent l="0" t="0" r="0" b="7620"/>
            <wp:docPr id="10" name="Slika 10" descr="Posek se je od leta 1993 do leta 2013 počasi večal. Nato je bil leta 2014 zabeležen največji posek (nekaj več kot 6.000 m3). Od tega leta se posek malo zmanjšuje. Vedno je prevladoval posek iglavcev. V letu 2020 je posek dreves znašal nekaj več kot 4.000 m3." title="Posek med leti 1993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9666" cy="2057350"/>
                    </a:xfrm>
                    <a:prstGeom prst="rect">
                      <a:avLst/>
                    </a:prstGeom>
                    <a:noFill/>
                  </pic:spPr>
                </pic:pic>
              </a:graphicData>
            </a:graphic>
          </wp:inline>
        </w:drawing>
      </w:r>
    </w:p>
    <w:p w14:paraId="5A528E20" w14:textId="70528CFE" w:rsidR="009620AF" w:rsidRPr="007255DA" w:rsidRDefault="009620AF" w:rsidP="009620AF">
      <w:pPr>
        <w:rPr>
          <w:rFonts w:eastAsiaTheme="majorEastAsia" w:cstheme="majorBidi"/>
          <w:i/>
          <w:iCs/>
          <w:noProof/>
          <w:color w:val="000000" w:themeColor="text1"/>
          <w:lang w:eastAsia="sl-SI"/>
        </w:rPr>
      </w:pPr>
      <w:r w:rsidRPr="007255DA">
        <w:rPr>
          <w:rFonts w:eastAsiaTheme="majorEastAsia" w:cstheme="majorBidi"/>
          <w:i/>
          <w:iCs/>
          <w:noProof/>
          <w:color w:val="000000" w:themeColor="text1"/>
          <w:lang w:eastAsia="sl-SI"/>
        </w:rPr>
        <w:t xml:space="preserve">Vir: Zavod za gozdove Slovenije, 2021. Datum zajema podatkov: </w:t>
      </w:r>
      <w:r w:rsidR="00D10265">
        <w:rPr>
          <w:rFonts w:eastAsiaTheme="majorEastAsia" w:cstheme="majorBidi"/>
          <w:i/>
          <w:iCs/>
          <w:noProof/>
          <w:color w:val="000000" w:themeColor="text1"/>
          <w:lang w:eastAsia="sl-SI"/>
        </w:rPr>
        <w:t xml:space="preserve">31. </w:t>
      </w:r>
      <w:r w:rsidRPr="007255DA">
        <w:rPr>
          <w:rFonts w:eastAsiaTheme="majorEastAsia" w:cstheme="majorBidi"/>
          <w:i/>
          <w:iCs/>
          <w:noProof/>
          <w:color w:val="000000" w:themeColor="text1"/>
          <w:lang w:eastAsia="sl-SI"/>
        </w:rPr>
        <w:t>december 2020 (Povzeto po kazalcu GZ0</w:t>
      </w:r>
      <w:r>
        <w:rPr>
          <w:rFonts w:eastAsiaTheme="majorEastAsia" w:cstheme="majorBidi"/>
          <w:i/>
          <w:iCs/>
          <w:noProof/>
          <w:color w:val="000000" w:themeColor="text1"/>
          <w:lang w:eastAsia="sl-SI"/>
        </w:rPr>
        <w:t>3</w:t>
      </w:r>
      <w:r w:rsidRPr="007255DA">
        <w:rPr>
          <w:rFonts w:eastAsiaTheme="majorEastAsia" w:cstheme="majorBidi"/>
          <w:i/>
          <w:iCs/>
          <w:noProof/>
          <w:color w:val="000000" w:themeColor="text1"/>
          <w:lang w:eastAsia="sl-SI"/>
        </w:rPr>
        <w:t>-</w:t>
      </w:r>
      <w:r w:rsidR="009C1102">
        <w:rPr>
          <w:rFonts w:eastAsiaTheme="majorEastAsia" w:cstheme="majorBidi"/>
          <w:i/>
          <w:iCs/>
          <w:noProof/>
          <w:color w:val="000000" w:themeColor="text1"/>
          <w:lang w:eastAsia="sl-SI"/>
        </w:rPr>
        <w:t>3</w:t>
      </w:r>
      <w:r w:rsidRPr="007255DA">
        <w:rPr>
          <w:rFonts w:eastAsiaTheme="majorEastAsia" w:cstheme="majorBidi"/>
          <w:i/>
          <w:iCs/>
          <w:noProof/>
          <w:color w:val="000000" w:themeColor="text1"/>
          <w:lang w:eastAsia="sl-SI"/>
        </w:rPr>
        <w:t>).</w:t>
      </w:r>
    </w:p>
    <w:p w14:paraId="592422A9" w14:textId="77777777" w:rsidR="009620AF" w:rsidRPr="00113756" w:rsidRDefault="009620AF" w:rsidP="00B749BA">
      <w:pPr>
        <w:rPr>
          <w:rFonts w:asciiTheme="minorHAnsi" w:hAnsiTheme="minorHAnsi" w:cstheme="minorHAnsi"/>
        </w:rPr>
      </w:pPr>
    </w:p>
    <w:p w14:paraId="5AD650E0" w14:textId="509F1DFE" w:rsidR="002361F9" w:rsidRPr="00EF3F23" w:rsidRDefault="002361F9" w:rsidP="002361F9">
      <w:pPr>
        <w:pStyle w:val="Naslov2"/>
      </w:pPr>
      <w:r>
        <w:t>Ohranjenost gozdov</w:t>
      </w:r>
    </w:p>
    <w:p w14:paraId="72CEC217" w14:textId="173D5343" w:rsidR="002361F9" w:rsidRDefault="002361F9" w:rsidP="00B749BA">
      <w:pPr>
        <w:rPr>
          <w:rFonts w:asciiTheme="minorHAnsi" w:hAnsiTheme="minorHAnsi" w:cstheme="minorHAnsi"/>
        </w:rPr>
      </w:pPr>
      <w:r w:rsidRPr="00C81666">
        <w:rPr>
          <w:rFonts w:asciiTheme="minorHAnsi" w:hAnsiTheme="minorHAnsi" w:cstheme="minorHAnsi"/>
        </w:rPr>
        <w:t xml:space="preserve">Kljub veliki pestrosti podnebnih, geoloških in reliefnih razmer v Sloveniji prevladujejo gozdna rastišča, na katerih </w:t>
      </w:r>
      <w:r w:rsidR="008E11B9">
        <w:rPr>
          <w:rFonts w:asciiTheme="minorHAnsi" w:hAnsiTheme="minorHAnsi" w:cstheme="minorHAnsi"/>
        </w:rPr>
        <w:t>je</w:t>
      </w:r>
      <w:r w:rsidRPr="00C81666">
        <w:rPr>
          <w:rFonts w:asciiTheme="minorHAnsi" w:hAnsiTheme="minorHAnsi" w:cstheme="minorHAnsi"/>
        </w:rPr>
        <w:t xml:space="preserve"> bukev glavna drevesna vrsta. Ta rastišča zavzemajo tri četrtine gozdne površine. Pri gospodarjenju z gozdovi se je v obdobju nekaj sto let vrstna sestava </w:t>
      </w:r>
      <w:r w:rsidR="001F211E">
        <w:rPr>
          <w:rFonts w:asciiTheme="minorHAnsi" w:hAnsiTheme="minorHAnsi" w:cstheme="minorHAnsi"/>
        </w:rPr>
        <w:t xml:space="preserve">drevja </w:t>
      </w:r>
      <w:r w:rsidRPr="00C81666">
        <w:rPr>
          <w:rFonts w:asciiTheme="minorHAnsi" w:hAnsiTheme="minorHAnsi" w:cstheme="minorHAnsi"/>
        </w:rPr>
        <w:t>sicer znatno spremenila, vendar pa v splošnem gozdove v Sloveniji lahko štejemo za vrstno zel</w:t>
      </w:r>
      <w:r w:rsidR="00B4375D">
        <w:rPr>
          <w:rFonts w:asciiTheme="minorHAnsi" w:hAnsiTheme="minorHAnsi" w:cstheme="minorHAnsi"/>
        </w:rPr>
        <w:t>o dobro ohranjene (</w:t>
      </w:r>
      <w:r w:rsidR="00422C98">
        <w:rPr>
          <w:rFonts w:asciiTheme="minorHAnsi" w:hAnsiTheme="minorHAnsi" w:cstheme="minorHAnsi"/>
        </w:rPr>
        <w:t>kazalec</w:t>
      </w:r>
      <w:r w:rsidR="00B4375D">
        <w:rPr>
          <w:rFonts w:asciiTheme="minorHAnsi" w:hAnsiTheme="minorHAnsi" w:cstheme="minorHAnsi"/>
        </w:rPr>
        <w:t xml:space="preserve"> GZ02)</w:t>
      </w:r>
      <w:r w:rsidR="001F211E">
        <w:rPr>
          <w:rFonts w:asciiTheme="minorHAnsi" w:hAnsiTheme="minorHAnsi" w:cstheme="minorHAnsi"/>
        </w:rPr>
        <w:t xml:space="preserve">. </w:t>
      </w:r>
    </w:p>
    <w:p w14:paraId="26AFFD3E" w14:textId="3A3F7A38" w:rsidR="007255DA" w:rsidRPr="00C81666" w:rsidRDefault="006A5015" w:rsidP="00B749BA">
      <w:pPr>
        <w:rPr>
          <w:rFonts w:asciiTheme="minorHAnsi" w:hAnsiTheme="minorHAnsi" w:cstheme="minorHAnsi"/>
        </w:rPr>
      </w:pPr>
      <w:r>
        <w:rPr>
          <w:rFonts w:eastAsiaTheme="majorEastAsia" w:cstheme="majorBidi"/>
          <w:i/>
          <w:iCs/>
          <w:noProof/>
          <w:color w:val="000000" w:themeColor="text1"/>
          <w:lang w:eastAsia="sl-SI"/>
        </w:rPr>
        <w:t>Ohranjenost drevesne sestave</w:t>
      </w:r>
      <w:r w:rsidR="000F60CB">
        <w:rPr>
          <w:rFonts w:eastAsiaTheme="majorEastAsia" w:cstheme="majorBidi"/>
          <w:i/>
          <w:iCs/>
          <w:noProof/>
          <w:color w:val="000000" w:themeColor="text1"/>
          <w:lang w:eastAsia="sl-SI"/>
        </w:rPr>
        <w:t xml:space="preserve"> v odstotkih lesne zaloge</w:t>
      </w:r>
      <w:r>
        <w:rPr>
          <w:rFonts w:eastAsiaTheme="majorEastAsia" w:cstheme="majorBidi"/>
          <w:i/>
          <w:iCs/>
          <w:noProof/>
          <w:color w:val="000000" w:themeColor="text1"/>
          <w:lang w:eastAsia="sl-SI"/>
        </w:rPr>
        <w:t>.</w:t>
      </w:r>
    </w:p>
    <w:p w14:paraId="4D021210" w14:textId="238379FF" w:rsidR="003046C3" w:rsidRDefault="00205116" w:rsidP="003046C3">
      <w:pPr>
        <w:keepNext/>
      </w:pPr>
      <w:r>
        <w:rPr>
          <w:noProof/>
          <w:lang w:eastAsia="sl-SI"/>
        </w:rPr>
        <w:lastRenderedPageBreak/>
        <w:drawing>
          <wp:inline distT="0" distB="0" distL="0" distR="0" wp14:anchorId="33E58108" wp14:editId="2A41842B">
            <wp:extent cx="5261205" cy="2654478"/>
            <wp:effectExtent l="0" t="0" r="0" b="0"/>
            <wp:docPr id="4" name="Slika 4" descr="Delež ohranjenih gozdov se od leta 2001 pa do 2020 ni veliko spremenil in še vedno znaša več kot 50 %. Na drugem mestu so spremenjeni gozdovi, manj pa je močno spremenjenih in izmenjanih gozdov. " title="Ohranjenost drevesne sestave v odstotkih lesne za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6656" cy="2657228"/>
                    </a:xfrm>
                    <a:prstGeom prst="rect">
                      <a:avLst/>
                    </a:prstGeom>
                    <a:noFill/>
                  </pic:spPr>
                </pic:pic>
              </a:graphicData>
            </a:graphic>
          </wp:inline>
        </w:drawing>
      </w:r>
    </w:p>
    <w:p w14:paraId="4570A67B" w14:textId="7AAFFA01" w:rsidR="007255DA" w:rsidRPr="007255DA" w:rsidRDefault="007255DA" w:rsidP="007255DA">
      <w:pPr>
        <w:rPr>
          <w:rFonts w:eastAsiaTheme="majorEastAsia" w:cstheme="majorBidi"/>
          <w:i/>
          <w:iCs/>
          <w:noProof/>
          <w:color w:val="000000" w:themeColor="text1"/>
          <w:lang w:eastAsia="sl-SI"/>
        </w:rPr>
      </w:pPr>
      <w:r w:rsidRPr="007255DA">
        <w:rPr>
          <w:rFonts w:eastAsiaTheme="majorEastAsia" w:cstheme="majorBidi"/>
          <w:i/>
          <w:iCs/>
          <w:noProof/>
          <w:color w:val="000000" w:themeColor="text1"/>
          <w:lang w:eastAsia="sl-SI"/>
        </w:rPr>
        <w:t>Vir: Zavod za gozdove Slovenije, 2021. Datum zajema podatkov:</w:t>
      </w:r>
      <w:r w:rsidR="00D10265">
        <w:rPr>
          <w:rFonts w:eastAsiaTheme="majorEastAsia" w:cstheme="majorBidi"/>
          <w:i/>
          <w:iCs/>
          <w:noProof/>
          <w:color w:val="000000" w:themeColor="text1"/>
          <w:lang w:eastAsia="sl-SI"/>
        </w:rPr>
        <w:t xml:space="preserve"> 31.</w:t>
      </w:r>
      <w:r w:rsidRPr="007255DA">
        <w:rPr>
          <w:rFonts w:eastAsiaTheme="majorEastAsia" w:cstheme="majorBidi"/>
          <w:i/>
          <w:iCs/>
          <w:noProof/>
          <w:color w:val="000000" w:themeColor="text1"/>
          <w:lang w:eastAsia="sl-SI"/>
        </w:rPr>
        <w:t xml:space="preserve"> december 2020. (Povzeto po kazalcu GZ02).</w:t>
      </w:r>
    </w:p>
    <w:p w14:paraId="36A620D0" w14:textId="2523872B" w:rsidR="00461C78" w:rsidRPr="00B4375D" w:rsidRDefault="00461C78" w:rsidP="00461C78">
      <w:pPr>
        <w:spacing w:before="100" w:beforeAutospacing="1" w:after="100" w:afterAutospacing="1"/>
        <w:rPr>
          <w:rFonts w:asciiTheme="minorHAnsi" w:hAnsiTheme="minorHAnsi" w:cstheme="minorHAnsi"/>
        </w:rPr>
      </w:pPr>
      <w:r w:rsidRPr="00B4375D">
        <w:rPr>
          <w:rFonts w:asciiTheme="minorHAnsi" w:hAnsiTheme="minorHAnsi" w:cstheme="minorHAnsi"/>
        </w:rPr>
        <w:t xml:space="preserve">Ohranjenost gozdov je rezultat človekovega delovanja, s katerim je povzročil, da se je naravna drevesna sestava </w:t>
      </w:r>
      <w:r w:rsidR="00B4375D">
        <w:rPr>
          <w:rFonts w:asciiTheme="minorHAnsi" w:hAnsiTheme="minorHAnsi" w:cstheme="minorHAnsi"/>
        </w:rPr>
        <w:t xml:space="preserve">ohranila oziroma </w:t>
      </w:r>
      <w:r w:rsidRPr="00B4375D">
        <w:rPr>
          <w:rFonts w:asciiTheme="minorHAnsi" w:hAnsiTheme="minorHAnsi" w:cstheme="minorHAnsi"/>
        </w:rPr>
        <w:t>spremenila. Gozdovi so razmeroma dobro ohranjeni, še posebno kar zadeva pestrost naravne sestave drevesnih vrst in (vertikalno in horizontalno) strukturiranost sestojev. Danes delež ohranjenih gozdov pres</w:t>
      </w:r>
      <w:r w:rsidR="007935AD">
        <w:rPr>
          <w:rFonts w:asciiTheme="minorHAnsi" w:hAnsiTheme="minorHAnsi" w:cstheme="minorHAnsi"/>
        </w:rPr>
        <w:t xml:space="preserve">ega 50 %, močneje spremenjenih </w:t>
      </w:r>
      <w:r w:rsidRPr="00B4375D">
        <w:rPr>
          <w:rFonts w:asciiTheme="minorHAnsi" w:hAnsiTheme="minorHAnsi" w:cstheme="minorHAnsi"/>
        </w:rPr>
        <w:t xml:space="preserve">gozdov je le dobro desetino. Stopnja ohranjenosti gozdov je povezana z (ne)dostopnostjo gozdnih zemljišč, proizvodno sposobnostjo rastišč, zgodovino </w:t>
      </w:r>
      <w:r w:rsidR="008E11B9">
        <w:rPr>
          <w:rFonts w:asciiTheme="minorHAnsi" w:hAnsiTheme="minorHAnsi" w:cstheme="minorHAnsi"/>
        </w:rPr>
        <w:t xml:space="preserve">gospodarjenja z </w:t>
      </w:r>
      <w:r w:rsidRPr="00B4375D">
        <w:rPr>
          <w:rFonts w:asciiTheme="minorHAnsi" w:hAnsiTheme="minorHAnsi" w:cstheme="minorHAnsi"/>
        </w:rPr>
        <w:t>gozdov</w:t>
      </w:r>
      <w:r w:rsidR="008E11B9">
        <w:rPr>
          <w:rFonts w:asciiTheme="minorHAnsi" w:hAnsiTheme="minorHAnsi" w:cstheme="minorHAnsi"/>
        </w:rPr>
        <w:t>i</w:t>
      </w:r>
      <w:r w:rsidRPr="00B4375D">
        <w:rPr>
          <w:rFonts w:asciiTheme="minorHAnsi" w:hAnsiTheme="minorHAnsi" w:cstheme="minorHAnsi"/>
        </w:rPr>
        <w:t xml:space="preserve"> in intere</w:t>
      </w:r>
      <w:r w:rsidR="008E11B9">
        <w:rPr>
          <w:rFonts w:asciiTheme="minorHAnsi" w:hAnsiTheme="minorHAnsi" w:cstheme="minorHAnsi"/>
        </w:rPr>
        <w:t>som lastnikov za gospodarjenje z gozdnimi</w:t>
      </w:r>
      <w:r w:rsidRPr="00B4375D">
        <w:rPr>
          <w:rFonts w:asciiTheme="minorHAnsi" w:hAnsiTheme="minorHAnsi" w:cstheme="minorHAnsi"/>
        </w:rPr>
        <w:t xml:space="preserve"> sestoji. </w:t>
      </w:r>
    </w:p>
    <w:p w14:paraId="114A543F" w14:textId="77777777" w:rsidR="008E11B9" w:rsidRDefault="008E11B9" w:rsidP="008E11B9">
      <w:pPr>
        <w:rPr>
          <w:rFonts w:asciiTheme="minorHAnsi" w:hAnsiTheme="minorHAnsi" w:cstheme="minorHAnsi"/>
        </w:rPr>
      </w:pPr>
      <w:r w:rsidRPr="00B4375D">
        <w:rPr>
          <w:rFonts w:asciiTheme="minorHAnsi" w:hAnsiTheme="minorHAnsi" w:cstheme="minorHAnsi"/>
        </w:rPr>
        <w:t>Odmik od naravnega stanja je nastal zaradi neustreznega gospodarjenja v preteklosti</w:t>
      </w:r>
      <w:r>
        <w:rPr>
          <w:rFonts w:asciiTheme="minorHAnsi" w:hAnsiTheme="minorHAnsi" w:cstheme="minorHAnsi"/>
        </w:rPr>
        <w:t>,</w:t>
      </w:r>
      <w:r w:rsidRPr="00B4375D">
        <w:rPr>
          <w:rFonts w:asciiTheme="minorHAnsi" w:hAnsiTheme="minorHAnsi" w:cstheme="minorHAnsi"/>
        </w:rPr>
        <w:t xml:space="preserve"> predvsem </w:t>
      </w:r>
      <w:r>
        <w:rPr>
          <w:rFonts w:asciiTheme="minorHAnsi" w:hAnsiTheme="minorHAnsi" w:cstheme="minorHAnsi"/>
        </w:rPr>
        <w:t>pospeševanja</w:t>
      </w:r>
      <w:r w:rsidRPr="00B4375D">
        <w:rPr>
          <w:rFonts w:asciiTheme="minorHAnsi" w:hAnsiTheme="minorHAnsi" w:cstheme="minorHAnsi"/>
        </w:rPr>
        <w:t xml:space="preserve"> smreke</w:t>
      </w:r>
      <w:r>
        <w:rPr>
          <w:rFonts w:asciiTheme="minorHAnsi" w:hAnsiTheme="minorHAnsi" w:cstheme="minorHAnsi"/>
        </w:rPr>
        <w:t xml:space="preserve"> (na za smreko neprimerna rastišča)</w:t>
      </w:r>
      <w:r w:rsidRPr="00B4375D">
        <w:rPr>
          <w:rFonts w:asciiTheme="minorHAnsi" w:hAnsiTheme="minorHAnsi" w:cstheme="minorHAnsi"/>
        </w:rPr>
        <w:t xml:space="preserve">, zlasti na Štajerskem, Koroškem in ponekod na Gorenjskem, ter sajenja črnega bora in njegovega nadaljnjega razširjanja z lastno </w:t>
      </w:r>
      <w:proofErr w:type="spellStart"/>
      <w:r w:rsidRPr="00B4375D">
        <w:rPr>
          <w:rFonts w:asciiTheme="minorHAnsi" w:hAnsiTheme="minorHAnsi" w:cstheme="minorHAnsi"/>
        </w:rPr>
        <w:t>semenitvijo</w:t>
      </w:r>
      <w:proofErr w:type="spellEnd"/>
      <w:r w:rsidRPr="00B4375D">
        <w:rPr>
          <w:rFonts w:asciiTheme="minorHAnsi" w:hAnsiTheme="minorHAnsi" w:cstheme="minorHAnsi"/>
        </w:rPr>
        <w:t xml:space="preserve"> na Krasu. </w:t>
      </w:r>
      <w:r>
        <w:rPr>
          <w:rFonts w:asciiTheme="minorHAnsi" w:hAnsiTheme="minorHAnsi" w:cstheme="minorHAnsi"/>
        </w:rPr>
        <w:t xml:space="preserve">Drugi dejavnik spremenjenih gozdov so </w:t>
      </w:r>
      <w:r w:rsidRPr="001F211E">
        <w:rPr>
          <w:rFonts w:asciiTheme="minorHAnsi" w:hAnsiTheme="minorHAnsi" w:cstheme="minorHAnsi"/>
        </w:rPr>
        <w:t>tujerodn</w:t>
      </w:r>
      <w:r>
        <w:rPr>
          <w:rFonts w:asciiTheme="minorHAnsi" w:hAnsiTheme="minorHAnsi" w:cstheme="minorHAnsi"/>
        </w:rPr>
        <w:t>e vrste</w:t>
      </w:r>
      <w:r w:rsidRPr="001F211E">
        <w:rPr>
          <w:rFonts w:asciiTheme="minorHAnsi" w:hAnsiTheme="minorHAnsi" w:cstheme="minorHAnsi"/>
        </w:rPr>
        <w:t>. Večina tujerodnih</w:t>
      </w:r>
      <w:r>
        <w:rPr>
          <w:rFonts w:asciiTheme="minorHAnsi" w:hAnsiTheme="minorHAnsi" w:cstheme="minorHAnsi"/>
        </w:rPr>
        <w:t xml:space="preserve"> vrst </w:t>
      </w:r>
      <w:r w:rsidRPr="001F211E">
        <w:rPr>
          <w:rFonts w:asciiTheme="minorHAnsi" w:hAnsiTheme="minorHAnsi" w:cstheme="minorHAnsi"/>
        </w:rPr>
        <w:t xml:space="preserve">povzroča težave le lokalno. Trenutno sta problematični drevesni vrsti robinija in veliki pajesen. </w:t>
      </w:r>
      <w:r w:rsidRPr="00B4375D">
        <w:rPr>
          <w:rFonts w:asciiTheme="minorHAnsi" w:hAnsiTheme="minorHAnsi" w:cstheme="minorHAnsi"/>
        </w:rPr>
        <w:t>Med močno spremenjene in izmenjane gozdove uvrščamo tu</w:t>
      </w:r>
      <w:r>
        <w:rPr>
          <w:rFonts w:asciiTheme="minorHAnsi" w:hAnsiTheme="minorHAnsi" w:cstheme="minorHAnsi"/>
        </w:rPr>
        <w:t xml:space="preserve">di pionirske gozdove z grmišči. </w:t>
      </w:r>
      <w:r w:rsidRPr="00B4375D">
        <w:rPr>
          <w:rFonts w:asciiTheme="minorHAnsi" w:hAnsiTheme="minorHAnsi" w:cstheme="minorHAnsi"/>
        </w:rPr>
        <w:t xml:space="preserve">Prav spremenjena oziroma osiromašena drevesna sestava </w:t>
      </w:r>
      <w:r>
        <w:rPr>
          <w:rFonts w:asciiTheme="minorHAnsi" w:hAnsiTheme="minorHAnsi" w:cstheme="minorHAnsi"/>
        </w:rPr>
        <w:t>pogosto pomeni</w:t>
      </w:r>
      <w:r w:rsidRPr="00B4375D">
        <w:rPr>
          <w:rFonts w:asciiTheme="minorHAnsi" w:hAnsiTheme="minorHAnsi" w:cstheme="minorHAnsi"/>
        </w:rPr>
        <w:t xml:space="preserve"> tudi zmanjšano stabilnost </w:t>
      </w:r>
      <w:r>
        <w:rPr>
          <w:rFonts w:asciiTheme="minorHAnsi" w:hAnsiTheme="minorHAnsi" w:cstheme="minorHAnsi"/>
        </w:rPr>
        <w:t xml:space="preserve">gozdnih </w:t>
      </w:r>
      <w:r w:rsidRPr="00B4375D">
        <w:rPr>
          <w:rFonts w:asciiTheme="minorHAnsi" w:hAnsiTheme="minorHAnsi" w:cstheme="minorHAnsi"/>
        </w:rPr>
        <w:t xml:space="preserve">sestojev. </w:t>
      </w:r>
    </w:p>
    <w:p w14:paraId="2ADB4355" w14:textId="45989BF9" w:rsidR="00012FAC" w:rsidRDefault="008949F2" w:rsidP="00012FAC">
      <w:pPr>
        <w:pStyle w:val="Naslov2"/>
      </w:pPr>
      <w:r>
        <w:t>Poškodovanost gozdov in o</w:t>
      </w:r>
      <w:r w:rsidR="00012FAC" w:rsidRPr="00012FAC">
        <w:t>sutost dreves</w:t>
      </w:r>
    </w:p>
    <w:p w14:paraId="6968EEED" w14:textId="7513745B" w:rsidR="00C67940" w:rsidRPr="004960C9" w:rsidRDefault="00C67940" w:rsidP="00C67940">
      <w:pPr>
        <w:rPr>
          <w:rFonts w:asciiTheme="minorHAnsi" w:hAnsiTheme="minorHAnsi" w:cstheme="minorHAnsi"/>
        </w:rPr>
      </w:pPr>
      <w:r w:rsidRPr="004960C9">
        <w:rPr>
          <w:rFonts w:asciiTheme="minorHAnsi" w:hAnsiTheme="minorHAnsi" w:cstheme="minorHAnsi"/>
        </w:rPr>
        <w:t xml:space="preserve">Rezultati spremljanja stanja krošenj in poškodb drevja razkrivajo, da je zdravstveno stanje gozdov Slovenije sicer razmeroma konstantno vendar z jasno opaznim rahlim negativnim trendom, ki je bolj izrazit v </w:t>
      </w:r>
      <w:r w:rsidR="00917F67">
        <w:rPr>
          <w:rFonts w:asciiTheme="minorHAnsi" w:hAnsiTheme="minorHAnsi" w:cstheme="minorHAnsi"/>
        </w:rPr>
        <w:t>zadnjem desetletju</w:t>
      </w:r>
      <w:r w:rsidRPr="004960C9">
        <w:rPr>
          <w:rFonts w:asciiTheme="minorHAnsi" w:hAnsiTheme="minorHAnsi" w:cstheme="minorHAnsi"/>
        </w:rPr>
        <w:t xml:space="preserve"> zaradi nekaterih ujm. V letih 2014 in 2015 opažamo povišano osutost </w:t>
      </w:r>
      <w:r w:rsidRPr="004960C9">
        <w:rPr>
          <w:rFonts w:asciiTheme="minorHAnsi" w:hAnsiTheme="minorHAnsi" w:cstheme="minorHAnsi"/>
        </w:rPr>
        <w:lastRenderedPageBreak/>
        <w:t>dreves predvsem zaradi žledoloma in vetrolomov, nato pa umirjanje trenda tako pri iglavcih kot pri listavcih. Leta 2020 je bila prvič povprečna osutost iglavcev nižja od povprečne osutosti listavcev.</w:t>
      </w:r>
    </w:p>
    <w:p w14:paraId="79A2EA90" w14:textId="79101F95" w:rsidR="00C67940" w:rsidRPr="004960C9" w:rsidRDefault="00C67940" w:rsidP="00C67940">
      <w:pPr>
        <w:rPr>
          <w:rFonts w:asciiTheme="minorHAnsi" w:hAnsiTheme="minorHAnsi" w:cstheme="minorHAnsi"/>
        </w:rPr>
      </w:pPr>
      <w:r w:rsidRPr="004960C9">
        <w:rPr>
          <w:rFonts w:asciiTheme="minorHAnsi" w:hAnsiTheme="minorHAnsi" w:cstheme="minorHAnsi"/>
        </w:rPr>
        <w:t>Delež poškodovanih dreves v Sloveniji (28</w:t>
      </w:r>
      <w:r w:rsidR="00917F67">
        <w:rPr>
          <w:rFonts w:asciiTheme="minorHAnsi" w:hAnsiTheme="minorHAnsi" w:cstheme="minorHAnsi"/>
        </w:rPr>
        <w:t xml:space="preserve"> </w:t>
      </w:r>
      <w:r w:rsidRPr="004960C9">
        <w:rPr>
          <w:rFonts w:asciiTheme="minorHAnsi" w:hAnsiTheme="minorHAnsi" w:cstheme="minorHAnsi"/>
        </w:rPr>
        <w:t>%) je nad povprečjem držav članic EU (23</w:t>
      </w:r>
      <w:r w:rsidR="00917F67">
        <w:rPr>
          <w:rFonts w:asciiTheme="minorHAnsi" w:hAnsiTheme="minorHAnsi" w:cstheme="minorHAnsi"/>
        </w:rPr>
        <w:t xml:space="preserve"> </w:t>
      </w:r>
      <w:r w:rsidRPr="004960C9">
        <w:rPr>
          <w:rFonts w:asciiTheme="minorHAnsi" w:hAnsiTheme="minorHAnsi" w:cstheme="minorHAnsi"/>
        </w:rPr>
        <w:t>%). Med najbolj poškodovanimi drevesnimi vrstami so črni bor, domači kostanj, robinija, hrasti (predvsem dob), bukev, gaber in smreka. Glede na novejša spoznanja so letna nihanja ocen kombinacija posledic nepredvidenih vremenskih pogojev med leti in drugih biotskih ter abiotskih stresnih dejavnikov.</w:t>
      </w:r>
    </w:p>
    <w:p w14:paraId="6A1180AA" w14:textId="6859A690" w:rsidR="00012FAC" w:rsidRDefault="00012FAC" w:rsidP="000E485B"/>
    <w:p w14:paraId="5A5C9B27" w14:textId="0D6241D3" w:rsidR="0079395E" w:rsidRDefault="0079395E" w:rsidP="000E485B">
      <w:r w:rsidRPr="0079395E">
        <w:t>Delež drevja v posameznih razredih osutosti leta 2020</w:t>
      </w:r>
      <w:r>
        <w:t>.</w:t>
      </w:r>
    </w:p>
    <w:p w14:paraId="58893D8C" w14:textId="1B65208C" w:rsidR="008949F2" w:rsidRDefault="004E0D4C" w:rsidP="000E485B">
      <w:r>
        <w:rPr>
          <w:noProof/>
          <w:lang w:eastAsia="sl-SI"/>
        </w:rPr>
        <w:drawing>
          <wp:inline distT="0" distB="0" distL="0" distR="0" wp14:anchorId="2495A5BC" wp14:editId="01337657">
            <wp:extent cx="4785995" cy="2658110"/>
            <wp:effectExtent l="0" t="0" r="0" b="8890"/>
            <wp:docPr id="1" name="Slika 1" descr="Delež je prikazan za listavce, iglavce in vsa drevesa skupaj. Pri listavcih je največ osutosti od 11 do 25 % (48 %), sledi osutost več kot 25 % (36,6 %), najmanj pa je dreves z osutostjo manj kot 10 % (15,4 %). Pri iglavcih je slika nekoliko drugačna. Največ (41,1 %) je dreves, ki so osuta več kot 25 %, sledijo drevesa, ki so osuta od 11 do 25 % (34,7 %) in drevesa, ki so osuta manj kot 10 % (24,2 %). Če gledamo skupno osutost dreves, je največ (43,7 %) dreves osutih med 11 in 25 %, sledijo pa tista, ki so osuta ve kot 25 % (38,0 %). " title="Delež osutosti drev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5995" cy="2658110"/>
                    </a:xfrm>
                    <a:prstGeom prst="rect">
                      <a:avLst/>
                    </a:prstGeom>
                    <a:noFill/>
                  </pic:spPr>
                </pic:pic>
              </a:graphicData>
            </a:graphic>
          </wp:inline>
        </w:drawing>
      </w:r>
    </w:p>
    <w:p w14:paraId="04BF41EC" w14:textId="2D62B2E1" w:rsidR="0079395E" w:rsidRPr="007255DA" w:rsidRDefault="0079395E" w:rsidP="0079395E">
      <w:pPr>
        <w:rPr>
          <w:rFonts w:eastAsiaTheme="majorEastAsia" w:cstheme="majorBidi"/>
          <w:i/>
          <w:iCs/>
          <w:noProof/>
          <w:color w:val="000000" w:themeColor="text1"/>
          <w:lang w:eastAsia="sl-SI"/>
        </w:rPr>
      </w:pPr>
      <w:r w:rsidRPr="007255DA">
        <w:rPr>
          <w:rFonts w:eastAsiaTheme="majorEastAsia" w:cstheme="majorBidi"/>
          <w:i/>
          <w:iCs/>
          <w:noProof/>
          <w:color w:val="000000" w:themeColor="text1"/>
          <w:lang w:eastAsia="sl-SI"/>
        </w:rPr>
        <w:t xml:space="preserve">Vir: </w:t>
      </w:r>
      <w:r w:rsidRPr="0079395E">
        <w:rPr>
          <w:rFonts w:eastAsiaTheme="majorEastAsia" w:cstheme="majorBidi"/>
          <w:i/>
          <w:iCs/>
          <w:noProof/>
          <w:color w:val="000000" w:themeColor="text1"/>
          <w:lang w:eastAsia="sl-SI"/>
        </w:rPr>
        <w:t>Gozdarski inštitut Slovenije, 2021</w:t>
      </w:r>
      <w:r w:rsidRPr="007255DA">
        <w:rPr>
          <w:rFonts w:eastAsiaTheme="majorEastAsia" w:cstheme="majorBidi"/>
          <w:i/>
          <w:iCs/>
          <w:noProof/>
          <w:color w:val="000000" w:themeColor="text1"/>
          <w:lang w:eastAsia="sl-SI"/>
        </w:rPr>
        <w:t>. Datum zajema podatkov:</w:t>
      </w:r>
      <w:r>
        <w:rPr>
          <w:rFonts w:eastAsiaTheme="majorEastAsia" w:cstheme="majorBidi"/>
          <w:i/>
          <w:iCs/>
          <w:noProof/>
          <w:color w:val="000000" w:themeColor="text1"/>
          <w:lang w:eastAsia="sl-SI"/>
        </w:rPr>
        <w:t xml:space="preserve"> 12.</w:t>
      </w:r>
      <w:r w:rsidRPr="007255DA">
        <w:rPr>
          <w:rFonts w:eastAsiaTheme="majorEastAsia" w:cstheme="majorBidi"/>
          <w:i/>
          <w:iCs/>
          <w:noProof/>
          <w:color w:val="000000" w:themeColor="text1"/>
          <w:lang w:eastAsia="sl-SI"/>
        </w:rPr>
        <w:t xml:space="preserve"> </w:t>
      </w:r>
      <w:r>
        <w:rPr>
          <w:rFonts w:eastAsiaTheme="majorEastAsia" w:cstheme="majorBidi"/>
          <w:i/>
          <w:iCs/>
          <w:noProof/>
          <w:color w:val="000000" w:themeColor="text1"/>
          <w:lang w:eastAsia="sl-SI"/>
        </w:rPr>
        <w:t>maj</w:t>
      </w:r>
      <w:r w:rsidRPr="007255DA">
        <w:rPr>
          <w:rFonts w:eastAsiaTheme="majorEastAsia" w:cstheme="majorBidi"/>
          <w:i/>
          <w:iCs/>
          <w:noProof/>
          <w:color w:val="000000" w:themeColor="text1"/>
          <w:lang w:eastAsia="sl-SI"/>
        </w:rPr>
        <w:t xml:space="preserve"> 202</w:t>
      </w:r>
      <w:r>
        <w:rPr>
          <w:rFonts w:eastAsiaTheme="majorEastAsia" w:cstheme="majorBidi"/>
          <w:i/>
          <w:iCs/>
          <w:noProof/>
          <w:color w:val="000000" w:themeColor="text1"/>
          <w:lang w:eastAsia="sl-SI"/>
        </w:rPr>
        <w:t>1 (Povzeto po kazalcu GZ01</w:t>
      </w:r>
      <w:r w:rsidRPr="007255DA">
        <w:rPr>
          <w:rFonts w:eastAsiaTheme="majorEastAsia" w:cstheme="majorBidi"/>
          <w:i/>
          <w:iCs/>
          <w:noProof/>
          <w:color w:val="000000" w:themeColor="text1"/>
          <w:lang w:eastAsia="sl-SI"/>
        </w:rPr>
        <w:t>).</w:t>
      </w:r>
    </w:p>
    <w:p w14:paraId="119E6617" w14:textId="77777777" w:rsidR="0079395E" w:rsidRPr="00012FAC" w:rsidRDefault="0079395E" w:rsidP="000E485B"/>
    <w:p w14:paraId="7D8BD14A" w14:textId="1422FDFA" w:rsidR="000417D2" w:rsidRPr="00EF3F23" w:rsidRDefault="000417D2" w:rsidP="000417D2">
      <w:pPr>
        <w:pStyle w:val="Naslov2"/>
      </w:pPr>
      <w:r>
        <w:t>Odmrlo drevje</w:t>
      </w:r>
    </w:p>
    <w:p w14:paraId="5460F567" w14:textId="77777777" w:rsidR="008E11B9" w:rsidRDefault="008E11B9" w:rsidP="008E11B9">
      <w:pPr>
        <w:rPr>
          <w:rFonts w:asciiTheme="minorHAnsi" w:hAnsiTheme="minorHAnsi" w:cstheme="minorHAnsi"/>
        </w:rPr>
      </w:pPr>
      <w:r w:rsidRPr="00B4375D">
        <w:rPr>
          <w:rFonts w:asciiTheme="minorHAnsi" w:hAnsiTheme="minorHAnsi" w:cstheme="minorHAnsi"/>
        </w:rPr>
        <w:t xml:space="preserve">Skladno s ciljem ohranjanja biotske raznovrstnosti gozdov se delež odmrlega drevja po podatkih </w:t>
      </w:r>
      <w:r>
        <w:rPr>
          <w:rFonts w:asciiTheme="minorHAnsi" w:hAnsiTheme="minorHAnsi" w:cstheme="minorHAnsi"/>
        </w:rPr>
        <w:t>ZGS</w:t>
      </w:r>
      <w:r w:rsidRPr="00B4375D">
        <w:rPr>
          <w:rFonts w:asciiTheme="minorHAnsi" w:hAnsiTheme="minorHAnsi" w:cstheme="minorHAnsi"/>
        </w:rPr>
        <w:t xml:space="preserve"> </w:t>
      </w:r>
      <w:r>
        <w:rPr>
          <w:rFonts w:asciiTheme="minorHAnsi" w:hAnsiTheme="minorHAnsi" w:cstheme="minorHAnsi"/>
        </w:rPr>
        <w:t>povečuje in je leta 2020 znašal 19,8</w:t>
      </w:r>
      <w:r w:rsidRPr="00B4375D">
        <w:rPr>
          <w:rFonts w:asciiTheme="minorHAnsi" w:hAnsiTheme="minorHAnsi" w:cstheme="minorHAnsi"/>
        </w:rPr>
        <w:t xml:space="preserve"> m</w:t>
      </w:r>
      <w:r w:rsidRPr="00792B04">
        <w:rPr>
          <w:rFonts w:asciiTheme="minorHAnsi" w:hAnsiTheme="minorHAnsi" w:cstheme="minorHAnsi"/>
          <w:vertAlign w:val="superscript"/>
        </w:rPr>
        <w:t>3</w:t>
      </w:r>
      <w:r w:rsidRPr="00B4375D">
        <w:rPr>
          <w:rFonts w:asciiTheme="minorHAnsi" w:hAnsiTheme="minorHAnsi" w:cstheme="minorHAnsi"/>
        </w:rPr>
        <w:t>/ha</w:t>
      </w:r>
      <w:r>
        <w:rPr>
          <w:rFonts w:asciiTheme="minorHAnsi" w:hAnsiTheme="minorHAnsi" w:cstheme="minorHAnsi"/>
        </w:rPr>
        <w:t xml:space="preserve"> (6,5 % lesne zaloge)</w:t>
      </w:r>
      <w:r w:rsidRPr="00B4375D">
        <w:rPr>
          <w:rFonts w:asciiTheme="minorHAnsi" w:hAnsiTheme="minorHAnsi" w:cstheme="minorHAnsi"/>
        </w:rPr>
        <w:t>.</w:t>
      </w:r>
      <w:r>
        <w:rPr>
          <w:rFonts w:asciiTheme="minorHAnsi" w:hAnsiTheme="minorHAnsi" w:cstheme="minorHAnsi"/>
        </w:rPr>
        <w:t xml:space="preserve"> S</w:t>
      </w:r>
      <w:r w:rsidRPr="00B4375D">
        <w:rPr>
          <w:rFonts w:asciiTheme="minorHAnsi" w:hAnsiTheme="minorHAnsi" w:cstheme="minorHAnsi"/>
        </w:rPr>
        <w:t xml:space="preserve"> Pravilnikom o varstvu gozdov </w:t>
      </w:r>
      <w:r>
        <w:rPr>
          <w:rFonts w:asciiTheme="minorHAnsi" w:hAnsiTheme="minorHAnsi" w:cstheme="minorHAnsi"/>
        </w:rPr>
        <w:t xml:space="preserve">je </w:t>
      </w:r>
      <w:r w:rsidRPr="00B4375D">
        <w:rPr>
          <w:rFonts w:asciiTheme="minorHAnsi" w:hAnsiTheme="minorHAnsi" w:cstheme="minorHAnsi"/>
        </w:rPr>
        <w:t>predpisan</w:t>
      </w:r>
      <w:r>
        <w:rPr>
          <w:rFonts w:asciiTheme="minorHAnsi" w:hAnsiTheme="minorHAnsi" w:cstheme="minorHAnsi"/>
        </w:rPr>
        <w:t xml:space="preserve"> </w:t>
      </w:r>
      <w:r w:rsidRPr="001F211E">
        <w:rPr>
          <w:rFonts w:asciiTheme="minorHAnsi" w:hAnsiTheme="minorHAnsi" w:cstheme="minorHAnsi"/>
        </w:rPr>
        <w:t>(Ur</w:t>
      </w:r>
      <w:r>
        <w:rPr>
          <w:rFonts w:asciiTheme="minorHAnsi" w:hAnsiTheme="minorHAnsi" w:cstheme="minorHAnsi"/>
        </w:rPr>
        <w:t>.</w:t>
      </w:r>
      <w:r w:rsidRPr="001F211E">
        <w:rPr>
          <w:rFonts w:asciiTheme="minorHAnsi" w:hAnsiTheme="minorHAnsi" w:cstheme="minorHAnsi"/>
        </w:rPr>
        <w:t xml:space="preserve"> </w:t>
      </w:r>
      <w:r>
        <w:rPr>
          <w:rFonts w:asciiTheme="minorHAnsi" w:hAnsiTheme="minorHAnsi" w:cstheme="minorHAnsi"/>
        </w:rPr>
        <w:t>l.</w:t>
      </w:r>
      <w:r w:rsidRPr="001F211E">
        <w:rPr>
          <w:rFonts w:asciiTheme="minorHAnsi" w:hAnsiTheme="minorHAnsi" w:cstheme="minorHAnsi"/>
        </w:rPr>
        <w:t xml:space="preserve"> RS, št. 114/09 in 31/16)</w:t>
      </w:r>
      <w:r w:rsidRPr="00B4375D">
        <w:rPr>
          <w:rFonts w:asciiTheme="minorHAnsi" w:hAnsiTheme="minorHAnsi" w:cstheme="minorHAnsi"/>
        </w:rPr>
        <w:t xml:space="preserve"> delež odmrlega drevja </w:t>
      </w:r>
      <w:r>
        <w:rPr>
          <w:rFonts w:asciiTheme="minorHAnsi" w:hAnsiTheme="minorHAnsi" w:cstheme="minorHAnsi"/>
        </w:rPr>
        <w:t xml:space="preserve">3 %. Ta delež je dosežen, predvsem na račun stoječega tankega odmrlega drevja (prsni premer pod 30 cm), medtem ko je </w:t>
      </w:r>
      <w:r w:rsidRPr="00B4375D">
        <w:rPr>
          <w:rFonts w:asciiTheme="minorHAnsi" w:hAnsiTheme="minorHAnsi" w:cstheme="minorHAnsi"/>
        </w:rPr>
        <w:t>delež odmrlega drevja med srednje</w:t>
      </w:r>
      <w:r>
        <w:rPr>
          <w:rFonts w:asciiTheme="minorHAnsi" w:hAnsiTheme="minorHAnsi" w:cstheme="minorHAnsi"/>
        </w:rPr>
        <w:t xml:space="preserve"> </w:t>
      </w:r>
      <w:r w:rsidRPr="00B4375D">
        <w:rPr>
          <w:rFonts w:asciiTheme="minorHAnsi" w:hAnsiTheme="minorHAnsi" w:cstheme="minorHAnsi"/>
        </w:rPr>
        <w:t>debelim in debelim drevjem (prsni premer nad 30 cm)</w:t>
      </w:r>
      <w:r>
        <w:rPr>
          <w:rFonts w:asciiTheme="minorHAnsi" w:hAnsiTheme="minorHAnsi" w:cstheme="minorHAnsi"/>
        </w:rPr>
        <w:t xml:space="preserve"> prenizek. K</w:t>
      </w:r>
      <w:r w:rsidRPr="00B4375D">
        <w:rPr>
          <w:rFonts w:asciiTheme="minorHAnsi" w:hAnsiTheme="minorHAnsi" w:cstheme="minorHAnsi"/>
        </w:rPr>
        <w:t xml:space="preserve">ljub temu pa opažamo pozitiven trend zaradi usmerjenih ukrepov puščanja odmrlega drevja v okviru ukrepov za izboljšanje stanja ogroženih vrst v gozdni krajini na območjih Natura 2000, </w:t>
      </w:r>
      <w:r>
        <w:rPr>
          <w:rFonts w:asciiTheme="minorHAnsi" w:hAnsiTheme="minorHAnsi" w:cstheme="minorHAnsi"/>
        </w:rPr>
        <w:t>financiranih</w:t>
      </w:r>
      <w:r w:rsidRPr="003109C1">
        <w:rPr>
          <w:rFonts w:asciiTheme="minorHAnsi" w:hAnsiTheme="minorHAnsi" w:cstheme="minorHAnsi"/>
        </w:rPr>
        <w:t xml:space="preserve"> iz Gozdnega </w:t>
      </w:r>
      <w:r w:rsidRPr="003109C1">
        <w:rPr>
          <w:rFonts w:asciiTheme="minorHAnsi" w:hAnsiTheme="minorHAnsi" w:cstheme="minorHAnsi"/>
        </w:rPr>
        <w:lastRenderedPageBreak/>
        <w:t>sklada. Povečan</w:t>
      </w:r>
      <w:r w:rsidRPr="00B4375D">
        <w:rPr>
          <w:rFonts w:asciiTheme="minorHAnsi" w:hAnsiTheme="minorHAnsi" w:cstheme="minorHAnsi"/>
        </w:rPr>
        <w:t xml:space="preserve"> skupni obseg odmrlega drevja</w:t>
      </w:r>
      <w:r>
        <w:rPr>
          <w:rFonts w:asciiTheme="minorHAnsi" w:hAnsiTheme="minorHAnsi" w:cstheme="minorHAnsi"/>
        </w:rPr>
        <w:t xml:space="preserve"> ima več vzrokov. Pozitivno je, da se kaže rezultat </w:t>
      </w:r>
      <w:r w:rsidRPr="00B4375D">
        <w:rPr>
          <w:rFonts w:asciiTheme="minorHAnsi" w:hAnsiTheme="minorHAnsi" w:cstheme="minorHAnsi"/>
        </w:rPr>
        <w:t xml:space="preserve">razumevanja za </w:t>
      </w:r>
      <w:proofErr w:type="spellStart"/>
      <w:r w:rsidRPr="00B4375D">
        <w:rPr>
          <w:rFonts w:asciiTheme="minorHAnsi" w:hAnsiTheme="minorHAnsi" w:cstheme="minorHAnsi"/>
        </w:rPr>
        <w:t>okoljski</w:t>
      </w:r>
      <w:proofErr w:type="spellEnd"/>
      <w:r w:rsidRPr="00B4375D">
        <w:rPr>
          <w:rFonts w:asciiTheme="minorHAnsi" w:hAnsiTheme="minorHAnsi" w:cstheme="minorHAnsi"/>
        </w:rPr>
        <w:t xml:space="preserve"> vidik gospodarjenja z gozdovi</w:t>
      </w:r>
      <w:r>
        <w:rPr>
          <w:rFonts w:asciiTheme="minorHAnsi" w:hAnsiTheme="minorHAnsi" w:cstheme="minorHAnsi"/>
        </w:rPr>
        <w:t xml:space="preserve"> (načrtno puščanje odmrle biomase). Drugi vzroki pa so </w:t>
      </w:r>
      <w:r w:rsidRPr="00B4375D">
        <w:rPr>
          <w:rFonts w:asciiTheme="minorHAnsi" w:hAnsiTheme="minorHAnsi" w:cstheme="minorHAnsi"/>
        </w:rPr>
        <w:t>številčnejši ekstremni vremenski</w:t>
      </w:r>
      <w:r>
        <w:rPr>
          <w:rFonts w:asciiTheme="minorHAnsi" w:hAnsiTheme="minorHAnsi" w:cstheme="minorHAnsi"/>
        </w:rPr>
        <w:t xml:space="preserve"> dogodki</w:t>
      </w:r>
      <w:r w:rsidRPr="00B4375D">
        <w:rPr>
          <w:rFonts w:asciiTheme="minorHAnsi" w:hAnsiTheme="minorHAnsi" w:cstheme="minorHAnsi"/>
        </w:rPr>
        <w:t xml:space="preserve"> in nizk</w:t>
      </w:r>
      <w:r>
        <w:rPr>
          <w:rFonts w:asciiTheme="minorHAnsi" w:hAnsiTheme="minorHAnsi" w:cstheme="minorHAnsi"/>
        </w:rPr>
        <w:t>e</w:t>
      </w:r>
      <w:r w:rsidRPr="00B4375D">
        <w:rPr>
          <w:rFonts w:asciiTheme="minorHAnsi" w:hAnsiTheme="minorHAnsi" w:cstheme="minorHAnsi"/>
        </w:rPr>
        <w:t xml:space="preserve"> cen</w:t>
      </w:r>
      <w:r>
        <w:rPr>
          <w:rFonts w:asciiTheme="minorHAnsi" w:hAnsiTheme="minorHAnsi" w:cstheme="minorHAnsi"/>
        </w:rPr>
        <w:t>e manjvrednega lesa ter visoki</w:t>
      </w:r>
      <w:r w:rsidRPr="00B4375D">
        <w:rPr>
          <w:rFonts w:asciiTheme="minorHAnsi" w:hAnsiTheme="minorHAnsi" w:cstheme="minorHAnsi"/>
        </w:rPr>
        <w:t xml:space="preserve"> strošk</w:t>
      </w:r>
      <w:r>
        <w:rPr>
          <w:rFonts w:asciiTheme="minorHAnsi" w:hAnsiTheme="minorHAnsi" w:cstheme="minorHAnsi"/>
        </w:rPr>
        <w:t>i</w:t>
      </w:r>
      <w:r w:rsidRPr="00B4375D">
        <w:rPr>
          <w:rFonts w:asciiTheme="minorHAnsi" w:hAnsiTheme="minorHAnsi" w:cstheme="minorHAnsi"/>
        </w:rPr>
        <w:t xml:space="preserve"> sečnje ter spravila. </w:t>
      </w:r>
    </w:p>
    <w:p w14:paraId="67BB43FA" w14:textId="03D128CD" w:rsidR="00532F7A" w:rsidRPr="00532F7A" w:rsidRDefault="00532F7A" w:rsidP="008E11B9">
      <w:pPr>
        <w:rPr>
          <w:rFonts w:asciiTheme="minorHAnsi" w:hAnsiTheme="minorHAnsi" w:cstheme="minorHAnsi"/>
          <w:i/>
        </w:rPr>
      </w:pPr>
      <w:r w:rsidRPr="00532F7A">
        <w:rPr>
          <w:rFonts w:asciiTheme="minorHAnsi" w:hAnsiTheme="minorHAnsi" w:cstheme="minorHAnsi"/>
          <w:i/>
        </w:rPr>
        <w:t>Tabela s trendi</w:t>
      </w:r>
    </w:p>
    <w:tbl>
      <w:tblPr>
        <w:tblW w:w="6285" w:type="dxa"/>
        <w:tblCellMar>
          <w:left w:w="70" w:type="dxa"/>
          <w:right w:w="70" w:type="dxa"/>
        </w:tblCellMar>
        <w:tblLook w:val="04A0" w:firstRow="1" w:lastRow="0" w:firstColumn="1" w:lastColumn="0" w:noHBand="0" w:noVBand="1"/>
        <w:tblCaption w:val="Tabela s trendi"/>
        <w:tblDescription w:val="V tabeli so našteti kazalci, ki so bili uporabljeni za pripravo poglavja glede na DPSIR okvir ter z barvno oznako trenda. V poglavju tla in površje so bili uporabljeni kazalci: TP01 Pokrovnost in raba tal (S), TP02 Funkcionalno razvrednostena območja (I/R), TP03 Pozidava (D/P) in TP04 Onesnaževala v tleh (S)"/>
      </w:tblPr>
      <w:tblGrid>
        <w:gridCol w:w="1422"/>
        <w:gridCol w:w="3405"/>
        <w:gridCol w:w="960"/>
        <w:gridCol w:w="960"/>
      </w:tblGrid>
      <w:tr w:rsidR="00532F7A" w:rsidRPr="00532F7A" w14:paraId="7C8E9E7E" w14:textId="77777777" w:rsidTr="00697F89">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2CA12D" w14:textId="4DA6E1D4" w:rsidR="00532F7A" w:rsidRPr="00532F7A" w:rsidRDefault="00532F7A" w:rsidP="00532F7A">
            <w:pPr>
              <w:rPr>
                <w:rFonts w:asciiTheme="minorHAnsi" w:hAnsiTheme="minorHAnsi" w:cstheme="minorHAnsi"/>
                <w:b/>
                <w:bCs/>
              </w:rPr>
            </w:pPr>
            <w:r>
              <w:rPr>
                <w:rFonts w:asciiTheme="minorHAnsi" w:hAnsiTheme="minorHAnsi" w:cstheme="minorHAnsi"/>
                <w:b/>
                <w:bCs/>
              </w:rPr>
              <w:t>GOZDARSTVO</w:t>
            </w:r>
          </w:p>
        </w:tc>
        <w:tc>
          <w:tcPr>
            <w:tcW w:w="3405" w:type="dxa"/>
            <w:tcBorders>
              <w:top w:val="single" w:sz="4" w:space="0" w:color="auto"/>
              <w:left w:val="nil"/>
              <w:bottom w:val="single" w:sz="4" w:space="0" w:color="auto"/>
              <w:right w:val="single" w:sz="4" w:space="0" w:color="auto"/>
            </w:tcBorders>
            <w:shd w:val="clear" w:color="000000" w:fill="D9D9D9"/>
            <w:noWrap/>
            <w:vAlign w:val="bottom"/>
            <w:hideMark/>
          </w:tcPr>
          <w:p w14:paraId="77300CB7" w14:textId="77777777" w:rsidR="00532F7A" w:rsidRPr="00532F7A" w:rsidRDefault="00532F7A" w:rsidP="00532F7A">
            <w:pPr>
              <w:rPr>
                <w:rFonts w:asciiTheme="minorHAnsi" w:hAnsiTheme="minorHAnsi" w:cstheme="minorHAnsi"/>
              </w:rPr>
            </w:pPr>
            <w:r w:rsidRPr="00532F7A">
              <w:rPr>
                <w:rFonts w:asciiTheme="minorHAnsi" w:hAnsiTheme="minorHAnsi" w:cstheme="minorHAnsi"/>
              </w:rPr>
              <w:t>Kazalec</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0964D2BA" w14:textId="77777777" w:rsidR="00532F7A" w:rsidRPr="00532F7A" w:rsidRDefault="00532F7A" w:rsidP="00532F7A">
            <w:pPr>
              <w:rPr>
                <w:rFonts w:asciiTheme="minorHAnsi" w:hAnsiTheme="minorHAnsi" w:cstheme="minorHAnsi"/>
              </w:rPr>
            </w:pPr>
            <w:r w:rsidRPr="00532F7A">
              <w:rPr>
                <w:rFonts w:asciiTheme="minorHAnsi" w:hAnsiTheme="minorHAnsi" w:cstheme="minorHAnsi"/>
              </w:rPr>
              <w:t>DPSIR</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7BF4E1FD" w14:textId="77777777" w:rsidR="00532F7A" w:rsidRPr="00532F7A" w:rsidRDefault="00532F7A" w:rsidP="00532F7A">
            <w:pPr>
              <w:rPr>
                <w:rFonts w:asciiTheme="minorHAnsi" w:hAnsiTheme="minorHAnsi" w:cstheme="minorHAnsi"/>
              </w:rPr>
            </w:pPr>
            <w:r w:rsidRPr="00532F7A">
              <w:rPr>
                <w:rFonts w:asciiTheme="minorHAnsi" w:hAnsiTheme="minorHAnsi" w:cstheme="minorHAnsi"/>
              </w:rPr>
              <w:t>Trend</w:t>
            </w:r>
          </w:p>
        </w:tc>
      </w:tr>
      <w:tr w:rsidR="00532F7A" w:rsidRPr="00532F7A" w14:paraId="603838D0" w14:textId="77777777" w:rsidTr="00532F7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34415" w14:textId="6A71C0E9" w:rsidR="00532F7A" w:rsidRPr="00532F7A" w:rsidRDefault="00532F7A" w:rsidP="00532F7A">
            <w:pPr>
              <w:rPr>
                <w:rFonts w:asciiTheme="minorHAnsi" w:hAnsiTheme="minorHAnsi" w:cstheme="minorHAnsi"/>
              </w:rPr>
            </w:pPr>
            <w:r>
              <w:rPr>
                <w:rFonts w:asciiTheme="minorHAnsi" w:hAnsiTheme="minorHAnsi" w:cstheme="minorHAnsi"/>
              </w:rPr>
              <w:t>GZ01</w:t>
            </w:r>
          </w:p>
        </w:tc>
        <w:tc>
          <w:tcPr>
            <w:tcW w:w="3405" w:type="dxa"/>
            <w:tcBorders>
              <w:top w:val="single" w:sz="4" w:space="0" w:color="auto"/>
              <w:left w:val="nil"/>
              <w:bottom w:val="single" w:sz="4" w:space="0" w:color="auto"/>
              <w:right w:val="single" w:sz="4" w:space="0" w:color="auto"/>
            </w:tcBorders>
            <w:shd w:val="clear" w:color="auto" w:fill="auto"/>
            <w:noWrap/>
            <w:vAlign w:val="bottom"/>
          </w:tcPr>
          <w:p w14:paraId="29379A4B" w14:textId="11751615" w:rsidR="00532F7A" w:rsidRPr="00532F7A" w:rsidRDefault="006C0188" w:rsidP="00532F7A">
            <w:pPr>
              <w:rPr>
                <w:rFonts w:asciiTheme="minorHAnsi" w:hAnsiTheme="minorHAnsi" w:cstheme="minorHAnsi"/>
              </w:rPr>
            </w:pPr>
            <w:r w:rsidRPr="006C0188">
              <w:rPr>
                <w:rFonts w:asciiTheme="minorHAnsi" w:hAnsiTheme="minorHAnsi" w:cstheme="minorHAnsi"/>
              </w:rPr>
              <w:t>Poškodovanost gozdov in osutost dreves</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526FFB8" w14:textId="50ADEC03" w:rsidR="00532F7A" w:rsidRPr="00532F7A" w:rsidRDefault="006C0188" w:rsidP="00532F7A">
            <w:pPr>
              <w:rPr>
                <w:rFonts w:asciiTheme="minorHAnsi" w:hAnsiTheme="minorHAnsi" w:cstheme="minorHAnsi"/>
              </w:rPr>
            </w:pPr>
            <w:r>
              <w:rPr>
                <w:rFonts w:asciiTheme="minorHAnsi" w:hAnsiTheme="minorHAnsi" w:cstheme="minorHAnsi"/>
              </w:rPr>
              <w:t>I</w:t>
            </w:r>
          </w:p>
        </w:tc>
        <w:tc>
          <w:tcPr>
            <w:tcW w:w="960" w:type="dxa"/>
            <w:tcBorders>
              <w:top w:val="single" w:sz="4" w:space="0" w:color="auto"/>
              <w:left w:val="nil"/>
              <w:bottom w:val="single" w:sz="4" w:space="0" w:color="auto"/>
              <w:right w:val="single" w:sz="4" w:space="0" w:color="auto"/>
            </w:tcBorders>
            <w:shd w:val="clear" w:color="000000" w:fill="FFC000"/>
            <w:noWrap/>
            <w:vAlign w:val="bottom"/>
            <w:hideMark/>
          </w:tcPr>
          <w:p w14:paraId="542D12D4" w14:textId="77777777" w:rsidR="00532F7A" w:rsidRPr="00532F7A" w:rsidRDefault="00532F7A" w:rsidP="00532F7A">
            <w:pPr>
              <w:rPr>
                <w:rFonts w:asciiTheme="minorHAnsi" w:hAnsiTheme="minorHAnsi" w:cstheme="minorHAnsi"/>
              </w:rPr>
            </w:pPr>
            <w:r w:rsidRPr="00532F7A">
              <w:rPr>
                <w:rFonts w:asciiTheme="minorHAnsi" w:hAnsiTheme="minorHAnsi" w:cstheme="minorHAnsi"/>
              </w:rPr>
              <w:t> </w:t>
            </w:r>
          </w:p>
        </w:tc>
      </w:tr>
      <w:tr w:rsidR="00532F7A" w:rsidRPr="00532F7A" w14:paraId="4C4A46D2" w14:textId="77777777" w:rsidTr="00532F7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86FAF" w14:textId="08449BC0" w:rsidR="00532F7A" w:rsidRPr="00532F7A" w:rsidRDefault="006C0188" w:rsidP="00532F7A">
            <w:pPr>
              <w:rPr>
                <w:rFonts w:asciiTheme="minorHAnsi" w:hAnsiTheme="minorHAnsi" w:cstheme="minorHAnsi"/>
              </w:rPr>
            </w:pPr>
            <w:r>
              <w:rPr>
                <w:rFonts w:asciiTheme="minorHAnsi" w:hAnsiTheme="minorHAnsi" w:cstheme="minorHAnsi"/>
              </w:rPr>
              <w:t>GZ02</w:t>
            </w:r>
          </w:p>
        </w:tc>
        <w:tc>
          <w:tcPr>
            <w:tcW w:w="3405" w:type="dxa"/>
            <w:tcBorders>
              <w:top w:val="single" w:sz="4" w:space="0" w:color="auto"/>
              <w:left w:val="nil"/>
              <w:bottom w:val="single" w:sz="4" w:space="0" w:color="auto"/>
              <w:right w:val="single" w:sz="4" w:space="0" w:color="auto"/>
            </w:tcBorders>
            <w:shd w:val="clear" w:color="auto" w:fill="auto"/>
            <w:noWrap/>
            <w:vAlign w:val="bottom"/>
          </w:tcPr>
          <w:p w14:paraId="5B116A88" w14:textId="29E1FC21" w:rsidR="00532F7A" w:rsidRPr="00532F7A" w:rsidRDefault="006C0188" w:rsidP="00532F7A">
            <w:pPr>
              <w:rPr>
                <w:rFonts w:asciiTheme="minorHAnsi" w:hAnsiTheme="minorHAnsi" w:cstheme="minorHAnsi"/>
              </w:rPr>
            </w:pPr>
            <w:r w:rsidRPr="006C0188">
              <w:rPr>
                <w:rFonts w:asciiTheme="minorHAnsi" w:hAnsiTheme="minorHAnsi" w:cstheme="minorHAnsi"/>
              </w:rPr>
              <w:t>Ohranjenost gozdov</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630DB11" w14:textId="53D42D1F" w:rsidR="00532F7A" w:rsidRPr="00532F7A" w:rsidRDefault="006C0188" w:rsidP="00532F7A">
            <w:pPr>
              <w:rPr>
                <w:rFonts w:asciiTheme="minorHAnsi" w:hAnsiTheme="minorHAnsi" w:cstheme="minorHAnsi"/>
              </w:rPr>
            </w:pPr>
            <w:r>
              <w:rPr>
                <w:rFonts w:asciiTheme="minorHAnsi" w:hAnsiTheme="minorHAnsi" w:cstheme="minorHAnsi"/>
              </w:rPr>
              <w:t>S</w:t>
            </w:r>
          </w:p>
        </w:tc>
        <w:tc>
          <w:tcPr>
            <w:tcW w:w="960" w:type="dxa"/>
            <w:tcBorders>
              <w:top w:val="single" w:sz="4" w:space="0" w:color="auto"/>
              <w:left w:val="nil"/>
              <w:bottom w:val="single" w:sz="4" w:space="0" w:color="auto"/>
              <w:right w:val="single" w:sz="4" w:space="0" w:color="auto"/>
            </w:tcBorders>
            <w:shd w:val="clear" w:color="auto" w:fill="92D050"/>
            <w:noWrap/>
            <w:vAlign w:val="bottom"/>
            <w:hideMark/>
          </w:tcPr>
          <w:p w14:paraId="5B50F816" w14:textId="77777777" w:rsidR="00532F7A" w:rsidRPr="00532F7A" w:rsidRDefault="00532F7A" w:rsidP="00532F7A">
            <w:pPr>
              <w:rPr>
                <w:rFonts w:asciiTheme="minorHAnsi" w:hAnsiTheme="minorHAnsi" w:cstheme="minorHAnsi"/>
              </w:rPr>
            </w:pPr>
            <w:r w:rsidRPr="00532F7A">
              <w:rPr>
                <w:rFonts w:asciiTheme="minorHAnsi" w:hAnsiTheme="minorHAnsi" w:cstheme="minorHAnsi"/>
              </w:rPr>
              <w:t> </w:t>
            </w:r>
          </w:p>
        </w:tc>
      </w:tr>
      <w:tr w:rsidR="00532F7A" w:rsidRPr="00532F7A" w14:paraId="0F34FBF9" w14:textId="77777777" w:rsidTr="00836F7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BD688" w14:textId="2283F0F9" w:rsidR="00532F7A" w:rsidRPr="00532F7A" w:rsidRDefault="006C0188" w:rsidP="00532F7A">
            <w:pPr>
              <w:rPr>
                <w:rFonts w:asciiTheme="minorHAnsi" w:hAnsiTheme="minorHAnsi" w:cstheme="minorHAnsi"/>
              </w:rPr>
            </w:pPr>
            <w:r>
              <w:rPr>
                <w:rFonts w:asciiTheme="minorHAnsi" w:hAnsiTheme="minorHAnsi" w:cstheme="minorHAnsi"/>
              </w:rPr>
              <w:t>GZ03</w:t>
            </w:r>
          </w:p>
        </w:tc>
        <w:tc>
          <w:tcPr>
            <w:tcW w:w="3405" w:type="dxa"/>
            <w:tcBorders>
              <w:top w:val="single" w:sz="4" w:space="0" w:color="auto"/>
              <w:left w:val="nil"/>
              <w:bottom w:val="single" w:sz="4" w:space="0" w:color="auto"/>
              <w:right w:val="single" w:sz="4" w:space="0" w:color="auto"/>
            </w:tcBorders>
            <w:shd w:val="clear" w:color="auto" w:fill="auto"/>
            <w:noWrap/>
            <w:vAlign w:val="bottom"/>
          </w:tcPr>
          <w:p w14:paraId="07B1FCFF" w14:textId="1CAE983E" w:rsidR="00532F7A" w:rsidRPr="00532F7A" w:rsidRDefault="006C0188" w:rsidP="006C0188">
            <w:pPr>
              <w:jc w:val="left"/>
              <w:rPr>
                <w:rFonts w:asciiTheme="minorHAnsi" w:hAnsiTheme="minorHAnsi" w:cstheme="minorHAnsi"/>
              </w:rPr>
            </w:pPr>
            <w:r w:rsidRPr="006C0188">
              <w:rPr>
                <w:rFonts w:asciiTheme="minorHAnsi" w:hAnsiTheme="minorHAnsi" w:cstheme="minorHAnsi"/>
              </w:rPr>
              <w:t>Lesna z</w:t>
            </w:r>
            <w:r>
              <w:rPr>
                <w:rFonts w:asciiTheme="minorHAnsi" w:hAnsiTheme="minorHAnsi" w:cstheme="minorHAnsi"/>
              </w:rPr>
              <w:t xml:space="preserve">aloga s prirastkom in posekom </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2437117" w14:textId="77C63C1C" w:rsidR="00532F7A" w:rsidRPr="00532F7A" w:rsidRDefault="006C0188" w:rsidP="00532F7A">
            <w:pPr>
              <w:rPr>
                <w:rFonts w:asciiTheme="minorHAnsi" w:hAnsiTheme="minorHAnsi" w:cstheme="minorHAnsi"/>
              </w:rPr>
            </w:pPr>
            <w:r>
              <w:rPr>
                <w:rFonts w:asciiTheme="minorHAnsi" w:hAnsiTheme="minorHAnsi" w:cstheme="minorHAnsi"/>
              </w:rPr>
              <w:t>S</w:t>
            </w:r>
          </w:p>
        </w:tc>
        <w:tc>
          <w:tcPr>
            <w:tcW w:w="960" w:type="dxa"/>
            <w:tcBorders>
              <w:top w:val="single" w:sz="4" w:space="0" w:color="auto"/>
              <w:left w:val="nil"/>
              <w:bottom w:val="single" w:sz="4" w:space="0" w:color="auto"/>
              <w:right w:val="single" w:sz="4" w:space="0" w:color="auto"/>
            </w:tcBorders>
            <w:shd w:val="clear" w:color="auto" w:fill="92D050"/>
            <w:noWrap/>
            <w:vAlign w:val="bottom"/>
            <w:hideMark/>
          </w:tcPr>
          <w:p w14:paraId="005670E0" w14:textId="77777777" w:rsidR="00532F7A" w:rsidRPr="00532F7A" w:rsidRDefault="00532F7A" w:rsidP="00532F7A">
            <w:pPr>
              <w:rPr>
                <w:rFonts w:asciiTheme="minorHAnsi" w:hAnsiTheme="minorHAnsi" w:cstheme="minorHAnsi"/>
              </w:rPr>
            </w:pPr>
            <w:r w:rsidRPr="00532F7A">
              <w:rPr>
                <w:rFonts w:asciiTheme="minorHAnsi" w:hAnsiTheme="minorHAnsi" w:cstheme="minorHAnsi"/>
              </w:rPr>
              <w:t> </w:t>
            </w:r>
          </w:p>
        </w:tc>
      </w:tr>
      <w:tr w:rsidR="00532F7A" w:rsidRPr="00532F7A" w14:paraId="5B92A62E" w14:textId="77777777" w:rsidTr="00836F7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33494" w14:textId="430C469C" w:rsidR="00532F7A" w:rsidRPr="00532F7A" w:rsidRDefault="006C0188" w:rsidP="00532F7A">
            <w:pPr>
              <w:rPr>
                <w:rFonts w:asciiTheme="minorHAnsi" w:hAnsiTheme="minorHAnsi" w:cstheme="minorHAnsi"/>
              </w:rPr>
            </w:pPr>
            <w:r>
              <w:rPr>
                <w:rFonts w:asciiTheme="minorHAnsi" w:hAnsiTheme="minorHAnsi" w:cstheme="minorHAnsi"/>
              </w:rPr>
              <w:t>GZ04</w:t>
            </w:r>
          </w:p>
        </w:tc>
        <w:tc>
          <w:tcPr>
            <w:tcW w:w="3405" w:type="dxa"/>
            <w:tcBorders>
              <w:top w:val="single" w:sz="4" w:space="0" w:color="auto"/>
              <w:left w:val="nil"/>
              <w:bottom w:val="single" w:sz="4" w:space="0" w:color="auto"/>
              <w:right w:val="single" w:sz="4" w:space="0" w:color="auto"/>
            </w:tcBorders>
            <w:shd w:val="clear" w:color="auto" w:fill="auto"/>
            <w:noWrap/>
            <w:vAlign w:val="bottom"/>
          </w:tcPr>
          <w:p w14:paraId="3BF51805" w14:textId="52561C07" w:rsidR="00532F7A" w:rsidRPr="00532F7A" w:rsidRDefault="00836F7A" w:rsidP="00532F7A">
            <w:pPr>
              <w:rPr>
                <w:rFonts w:asciiTheme="minorHAnsi" w:hAnsiTheme="minorHAnsi" w:cstheme="minorHAnsi"/>
              </w:rPr>
            </w:pPr>
            <w:r w:rsidRPr="00836F7A">
              <w:rPr>
                <w:rFonts w:asciiTheme="minorHAnsi" w:hAnsiTheme="minorHAnsi" w:cstheme="minorHAnsi"/>
              </w:rPr>
              <w:t>Površina gozda</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4A7466B" w14:textId="7A2F3875" w:rsidR="00532F7A" w:rsidRPr="00532F7A" w:rsidRDefault="00836F7A" w:rsidP="00532F7A">
            <w:pPr>
              <w:rPr>
                <w:rFonts w:asciiTheme="minorHAnsi" w:hAnsiTheme="minorHAnsi" w:cstheme="minorHAnsi"/>
              </w:rPr>
            </w:pPr>
            <w:r>
              <w:rPr>
                <w:rFonts w:asciiTheme="minorHAnsi" w:hAnsiTheme="minorHAnsi" w:cstheme="minorHAnsi"/>
              </w:rPr>
              <w:t>S</w:t>
            </w:r>
          </w:p>
        </w:tc>
        <w:tc>
          <w:tcPr>
            <w:tcW w:w="960" w:type="dxa"/>
            <w:tcBorders>
              <w:top w:val="single" w:sz="4" w:space="0" w:color="auto"/>
              <w:left w:val="nil"/>
              <w:bottom w:val="single" w:sz="4" w:space="0" w:color="auto"/>
              <w:right w:val="single" w:sz="4" w:space="0" w:color="auto"/>
            </w:tcBorders>
            <w:shd w:val="clear" w:color="auto" w:fill="92D050"/>
            <w:noWrap/>
            <w:vAlign w:val="bottom"/>
            <w:hideMark/>
          </w:tcPr>
          <w:p w14:paraId="60453F1A" w14:textId="77777777" w:rsidR="00532F7A" w:rsidRPr="00532F7A" w:rsidRDefault="00532F7A" w:rsidP="00532F7A">
            <w:pPr>
              <w:rPr>
                <w:rFonts w:asciiTheme="minorHAnsi" w:hAnsiTheme="minorHAnsi" w:cstheme="minorHAnsi"/>
              </w:rPr>
            </w:pPr>
            <w:r w:rsidRPr="00532F7A">
              <w:rPr>
                <w:rFonts w:asciiTheme="minorHAnsi" w:hAnsiTheme="minorHAnsi" w:cstheme="minorHAnsi"/>
              </w:rPr>
              <w:t> </w:t>
            </w:r>
          </w:p>
        </w:tc>
      </w:tr>
      <w:tr w:rsidR="00532F7A" w:rsidRPr="00532F7A" w14:paraId="5EAD65B8" w14:textId="77777777" w:rsidTr="00836F7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E1578" w14:textId="5FB65D1B" w:rsidR="00532F7A" w:rsidRPr="00532F7A" w:rsidRDefault="006C0188" w:rsidP="00532F7A">
            <w:pPr>
              <w:rPr>
                <w:rFonts w:asciiTheme="minorHAnsi" w:hAnsiTheme="minorHAnsi" w:cstheme="minorHAnsi"/>
              </w:rPr>
            </w:pPr>
            <w:r>
              <w:rPr>
                <w:rFonts w:asciiTheme="minorHAnsi" w:hAnsiTheme="minorHAnsi" w:cstheme="minorHAnsi"/>
              </w:rPr>
              <w:t>GZ05</w:t>
            </w:r>
          </w:p>
        </w:tc>
        <w:tc>
          <w:tcPr>
            <w:tcW w:w="3405" w:type="dxa"/>
            <w:tcBorders>
              <w:top w:val="single" w:sz="4" w:space="0" w:color="auto"/>
              <w:left w:val="nil"/>
              <w:bottom w:val="single" w:sz="4" w:space="0" w:color="auto"/>
              <w:right w:val="single" w:sz="4" w:space="0" w:color="auto"/>
            </w:tcBorders>
            <w:shd w:val="clear" w:color="auto" w:fill="auto"/>
            <w:noWrap/>
            <w:vAlign w:val="bottom"/>
          </w:tcPr>
          <w:p w14:paraId="658A5F81" w14:textId="640EF377" w:rsidR="00532F7A" w:rsidRPr="00532F7A" w:rsidRDefault="00836F7A" w:rsidP="00532F7A">
            <w:pPr>
              <w:rPr>
                <w:rFonts w:asciiTheme="minorHAnsi" w:hAnsiTheme="minorHAnsi" w:cstheme="minorHAnsi"/>
              </w:rPr>
            </w:pPr>
            <w:r w:rsidRPr="00836F7A">
              <w:rPr>
                <w:rFonts w:asciiTheme="minorHAnsi" w:hAnsiTheme="minorHAnsi" w:cstheme="minorHAnsi"/>
              </w:rPr>
              <w:t>Krčitve gozda</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87EB993" w14:textId="61247E4B" w:rsidR="00532F7A" w:rsidRPr="00532F7A" w:rsidRDefault="00836F7A" w:rsidP="00532F7A">
            <w:pPr>
              <w:rPr>
                <w:rFonts w:asciiTheme="minorHAnsi" w:hAnsiTheme="minorHAnsi" w:cstheme="minorHAnsi"/>
              </w:rPr>
            </w:pPr>
            <w:r>
              <w:rPr>
                <w:rFonts w:asciiTheme="minorHAnsi" w:hAnsiTheme="minorHAnsi" w:cstheme="minorHAnsi"/>
              </w:rPr>
              <w:t>S</w:t>
            </w:r>
          </w:p>
        </w:tc>
        <w:tc>
          <w:tcPr>
            <w:tcW w:w="960" w:type="dxa"/>
            <w:tcBorders>
              <w:top w:val="single" w:sz="4" w:space="0" w:color="auto"/>
              <w:left w:val="nil"/>
              <w:bottom w:val="single" w:sz="4" w:space="0" w:color="auto"/>
              <w:right w:val="single" w:sz="4" w:space="0" w:color="auto"/>
            </w:tcBorders>
            <w:shd w:val="clear" w:color="auto" w:fill="FFC000"/>
            <w:noWrap/>
            <w:vAlign w:val="bottom"/>
          </w:tcPr>
          <w:p w14:paraId="00A1EA7D" w14:textId="77777777" w:rsidR="00532F7A" w:rsidRPr="00532F7A" w:rsidRDefault="00532F7A" w:rsidP="00532F7A">
            <w:pPr>
              <w:rPr>
                <w:rFonts w:asciiTheme="minorHAnsi" w:hAnsiTheme="minorHAnsi" w:cstheme="minorHAnsi"/>
              </w:rPr>
            </w:pPr>
          </w:p>
        </w:tc>
      </w:tr>
      <w:tr w:rsidR="00532F7A" w:rsidRPr="00532F7A" w14:paraId="570A176A" w14:textId="77777777" w:rsidTr="00697F8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8D014" w14:textId="2C033579" w:rsidR="00532F7A" w:rsidRPr="00532F7A" w:rsidRDefault="006C0188" w:rsidP="00532F7A">
            <w:pPr>
              <w:rPr>
                <w:rFonts w:asciiTheme="minorHAnsi" w:hAnsiTheme="minorHAnsi" w:cstheme="minorHAnsi"/>
              </w:rPr>
            </w:pPr>
            <w:r>
              <w:rPr>
                <w:rFonts w:asciiTheme="minorHAnsi" w:hAnsiTheme="minorHAnsi" w:cstheme="minorHAnsi"/>
              </w:rPr>
              <w:t>GZ06</w:t>
            </w:r>
          </w:p>
        </w:tc>
        <w:tc>
          <w:tcPr>
            <w:tcW w:w="3405" w:type="dxa"/>
            <w:tcBorders>
              <w:top w:val="single" w:sz="4" w:space="0" w:color="auto"/>
              <w:left w:val="nil"/>
              <w:bottom w:val="single" w:sz="4" w:space="0" w:color="auto"/>
              <w:right w:val="single" w:sz="4" w:space="0" w:color="auto"/>
            </w:tcBorders>
            <w:shd w:val="clear" w:color="auto" w:fill="auto"/>
            <w:noWrap/>
            <w:vAlign w:val="bottom"/>
          </w:tcPr>
          <w:p w14:paraId="35736B6E" w14:textId="66DDA284" w:rsidR="00532F7A" w:rsidRPr="00532F7A" w:rsidRDefault="00836F7A" w:rsidP="00532F7A">
            <w:pPr>
              <w:rPr>
                <w:rFonts w:asciiTheme="minorHAnsi" w:hAnsiTheme="minorHAnsi" w:cstheme="minorHAnsi"/>
              </w:rPr>
            </w:pPr>
            <w:r w:rsidRPr="00836F7A">
              <w:rPr>
                <w:rFonts w:asciiTheme="minorHAnsi" w:hAnsiTheme="minorHAnsi" w:cstheme="minorHAnsi"/>
              </w:rPr>
              <w:t>Odmrla lesna biomasa</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7ED1E79" w14:textId="5B93EB5F" w:rsidR="00532F7A" w:rsidRPr="00532F7A" w:rsidRDefault="00836F7A" w:rsidP="00532F7A">
            <w:pPr>
              <w:rPr>
                <w:rFonts w:asciiTheme="minorHAnsi" w:hAnsiTheme="minorHAnsi" w:cstheme="minorHAnsi"/>
              </w:rPr>
            </w:pPr>
            <w:r>
              <w:rPr>
                <w:rFonts w:asciiTheme="minorHAnsi" w:hAnsiTheme="minorHAnsi" w:cstheme="minorHAnsi"/>
              </w:rPr>
              <w:t>S</w:t>
            </w:r>
          </w:p>
        </w:tc>
        <w:tc>
          <w:tcPr>
            <w:tcW w:w="960" w:type="dxa"/>
            <w:tcBorders>
              <w:top w:val="single" w:sz="4" w:space="0" w:color="auto"/>
              <w:left w:val="nil"/>
              <w:bottom w:val="single" w:sz="4" w:space="0" w:color="auto"/>
              <w:right w:val="single" w:sz="4" w:space="0" w:color="auto"/>
            </w:tcBorders>
            <w:shd w:val="clear" w:color="auto" w:fill="92D050"/>
            <w:noWrap/>
            <w:vAlign w:val="bottom"/>
          </w:tcPr>
          <w:p w14:paraId="4EB6D4AF" w14:textId="77777777" w:rsidR="00532F7A" w:rsidRPr="00532F7A" w:rsidRDefault="00532F7A" w:rsidP="00532F7A">
            <w:pPr>
              <w:rPr>
                <w:rFonts w:asciiTheme="minorHAnsi" w:hAnsiTheme="minorHAnsi" w:cstheme="minorHAnsi"/>
              </w:rPr>
            </w:pPr>
          </w:p>
        </w:tc>
      </w:tr>
    </w:tbl>
    <w:p w14:paraId="75B38A65" w14:textId="77777777" w:rsidR="00532F7A" w:rsidRDefault="00532F7A" w:rsidP="008E11B9">
      <w:pPr>
        <w:rPr>
          <w:rFonts w:asciiTheme="minorHAnsi" w:hAnsiTheme="minorHAnsi" w:cstheme="minorHAnsi"/>
        </w:rPr>
      </w:pPr>
    </w:p>
    <w:p w14:paraId="0A16E75D" w14:textId="170C000A" w:rsidR="00532F7A" w:rsidRPr="00532F7A" w:rsidRDefault="00532F7A" w:rsidP="008E11B9">
      <w:pPr>
        <w:rPr>
          <w:rFonts w:asciiTheme="minorHAnsi" w:hAnsiTheme="minorHAnsi" w:cstheme="minorHAnsi"/>
          <w:i/>
        </w:rPr>
      </w:pPr>
      <w:r w:rsidRPr="00532F7A">
        <w:rPr>
          <w:rFonts w:asciiTheme="minorHAnsi" w:hAnsiTheme="minorHAnsi" w:cstheme="minorHAnsi"/>
          <w:i/>
        </w:rPr>
        <w:t>Tabela s ključnimi sporočili</w:t>
      </w:r>
    </w:p>
    <w:tbl>
      <w:tblPr>
        <w:tblStyle w:val="Tabelamrea1"/>
        <w:tblW w:w="0" w:type="auto"/>
        <w:tblLook w:val="04A0" w:firstRow="1" w:lastRow="0" w:firstColumn="1" w:lastColumn="0" w:noHBand="0" w:noVBand="1"/>
        <w:tblCaption w:val="Tabela s ključnimi sporočili"/>
        <w:tblDescription w:val="Gonilne sile/Obremenitve: V Sloveniji se še naprej povečuje obseg pozidanih površin, ki v strukturi rabe tal leta 2019 predstavljajo 5,6 %. Pozidana območja so se v tem obdobju prednostno širila na travinje (47 %), gozd (21 %) in trajne nasade (13 %), v obdobju 2012–2019 pa se je skupen obseg pozidanih površin povečal za 3.966 ha. Obstoječi podatkovni viri še ne omogočajo ovrednotenja dejanske izgube zemljišč za potrebe pozidave (TP03 Pozidava).&#10;Registriranih je 378 območij, na katerih so se izvajale ali se izvajajo dejavnosti, ki bi lahko bile vir onesnaževanja (TP04 Onesnaževala v tleh).&#10;Stanje:V letu 2018 so več kot polovico kopnega ozemlja pokrivali gozdovi (56 %, skupaj z grmičastim gozdom 58 %), drugo - pretežno naravno rastje je zavzemalo dobre 3 %. 34 % površja je namenjenega pretežno kmetijstvu, slabi 4 % so umetne površine, manj kot 1 % pa vodna zemljišča (TP01 Pokrovnost in raba tal).&#10;Sistematične raziskave onesnaženosti tal kažejo, da tla niso močno onesnažena, razen nekaterih izjem. V 42 % površinskih vzorcev tal, ki so bili odvzeti v obdobju od leta 1999 do leta 2019, preseganj mejnih vrednosti nevarnih snovi ni bilo zaznanih. V 56 % vzorcev so bile presežene mejne vrednosti anorganskih onesnaževal in v 5 % mejne vrednosti organskih onesnaževal. Z anorganskimi onesnaževali so bila najbolj onesnažena območja Jesenic, Idrije, Celjske kotline in Zgornje Mežiške doline (TP04 Onesnaževala v tleh).&#10;Vplivi/Odzivi: V letu 2020 beležimo rahel porast števila in skupne površine funkcionalno razvrednotenih območij: evidentirali smo 1132 FDO v skupni površini 3695,3 ha. Glede na stanje leta 2017 se je njihovo število povečalo za 51, skupna površina za 272,5 ha. Prisotni so tudi pozitivni trendi v smeri oživljanja razvrednotenih območij, saj je nova dejavnost zaživela na 108 lokacijah, na 292 pa je v zadnjih letih prišlo do večjih sprememb, marsikje so se pričeli postopki sanacije in ponovne oživitve dejavnosti, spet drugje pa se je fizično stanje in degradiranost območja še poslabšala (TP02 Funkcionalno razvrednotena območja).&#10;Končala se je sanacije gudronske jame v Pesnici. Pripravlja se še sanacije drugih onesnaženih območij: odlagališča sadre Globovnik v občini Ilirska Bistrica, nelegalnega odlagališča Bukovžlak – Teharje in odlagališča Rakovnik v občini Šmartno pri Litiji. V teku je sanacija nelegalnega odlagališča gum v Kidričevem in sanacija tal v vrtcih v Mestni občini Celje. Od leta 2008 poteka sanacija Zgornje Mežiške doline (Portal, 2021)."/>
      </w:tblPr>
      <w:tblGrid>
        <w:gridCol w:w="1398"/>
        <w:gridCol w:w="4871"/>
      </w:tblGrid>
      <w:tr w:rsidR="006C0188" w:rsidRPr="006C0188" w14:paraId="42FBFE98" w14:textId="77777777" w:rsidTr="00836F7A">
        <w:trPr>
          <w:trHeight w:val="170"/>
          <w:tblHeader/>
        </w:trPr>
        <w:tc>
          <w:tcPr>
            <w:tcW w:w="1398" w:type="dxa"/>
          </w:tcPr>
          <w:p w14:paraId="05F0692A" w14:textId="7DAD75AA" w:rsidR="006C0188" w:rsidRPr="006C0188" w:rsidRDefault="006C0188" w:rsidP="006C0188">
            <w:pPr>
              <w:rPr>
                <w:rFonts w:asciiTheme="minorHAnsi" w:hAnsiTheme="minorHAnsi" w:cstheme="minorHAnsi"/>
              </w:rPr>
            </w:pPr>
            <w:commentRangeStart w:id="2"/>
            <w:r>
              <w:rPr>
                <w:rFonts w:asciiTheme="minorHAnsi" w:hAnsiTheme="minorHAnsi" w:cstheme="minorHAnsi"/>
              </w:rPr>
              <w:lastRenderedPageBreak/>
              <w:t>Vplivi</w:t>
            </w:r>
            <w:commentRangeEnd w:id="2"/>
            <w:r w:rsidR="00446AE6">
              <w:rPr>
                <w:rStyle w:val="Pripombasklic"/>
                <w:rFonts w:asciiTheme="minorHAnsi" w:hAnsiTheme="minorHAnsi"/>
              </w:rPr>
              <w:commentReference w:id="2"/>
            </w:r>
          </w:p>
        </w:tc>
        <w:tc>
          <w:tcPr>
            <w:tcW w:w="4871" w:type="dxa"/>
          </w:tcPr>
          <w:p w14:paraId="72FF30B2" w14:textId="5257CDE9" w:rsidR="006C0188" w:rsidRPr="006C0188" w:rsidRDefault="006C0188" w:rsidP="00903A48">
            <w:pPr>
              <w:rPr>
                <w:rFonts w:asciiTheme="minorHAnsi" w:hAnsiTheme="minorHAnsi" w:cstheme="minorHAnsi"/>
              </w:rPr>
            </w:pPr>
            <w:r w:rsidRPr="006C0188">
              <w:rPr>
                <w:rFonts w:asciiTheme="minorHAnsi" w:hAnsiTheme="minorHAnsi" w:cstheme="minorHAnsi"/>
              </w:rPr>
              <w:t>Zdravstveno stanje gozdov v Sloveniji je bilo v zadnjih letih razmeroma stabilno,</w:t>
            </w:r>
            <w:r>
              <w:rPr>
                <w:rFonts w:asciiTheme="minorHAnsi" w:hAnsiTheme="minorHAnsi" w:cstheme="minorHAnsi"/>
              </w:rPr>
              <w:t xml:space="preserve"> a z rahlim negativnim trendom.</w:t>
            </w:r>
            <w:r w:rsidR="00836F7A">
              <w:rPr>
                <w:rFonts w:asciiTheme="minorHAnsi" w:hAnsiTheme="minorHAnsi" w:cstheme="minorHAnsi"/>
              </w:rPr>
              <w:t xml:space="preserve"> </w:t>
            </w:r>
            <w:r w:rsidRPr="000E485B">
              <w:rPr>
                <w:rFonts w:asciiTheme="minorHAnsi" w:hAnsiTheme="minorHAnsi" w:cstheme="minorHAnsi"/>
                <w:b/>
              </w:rPr>
              <w:t>V letih 2014 in 2015 opažamo povišano osutost dreves predvsem zaradi žledoloma in vetrolomov, nato pa umirjanje trenda tako pri iglavcih kot pri listavcih.</w:t>
            </w:r>
            <w:r w:rsidRPr="006C0188">
              <w:rPr>
                <w:rFonts w:asciiTheme="minorHAnsi" w:hAnsiTheme="minorHAnsi" w:cstheme="minorHAnsi"/>
              </w:rPr>
              <w:t xml:space="preserve"> Leta 2020 je bila prvič povprečna osutost iglavcev nižja o</w:t>
            </w:r>
            <w:r>
              <w:rPr>
                <w:rFonts w:asciiTheme="minorHAnsi" w:hAnsiTheme="minorHAnsi" w:cstheme="minorHAnsi"/>
              </w:rPr>
              <w:t>d povprečne osutosti listavcev.</w:t>
            </w:r>
            <w:r w:rsidR="00836F7A">
              <w:rPr>
                <w:rFonts w:asciiTheme="minorHAnsi" w:hAnsiTheme="minorHAnsi" w:cstheme="minorHAnsi"/>
              </w:rPr>
              <w:t xml:space="preserve"> </w:t>
            </w:r>
            <w:r w:rsidRPr="000E485B">
              <w:rPr>
                <w:rFonts w:asciiTheme="minorHAnsi" w:hAnsiTheme="minorHAnsi" w:cstheme="minorHAnsi"/>
                <w:b/>
              </w:rPr>
              <w:t>V splošnem je povprečna osutost v slovenskih gozdovih 28 % (leto 2020) in je še vedno višja kot je povprečje Evropske Unije,</w:t>
            </w:r>
            <w:r w:rsidRPr="006C0188">
              <w:rPr>
                <w:rFonts w:asciiTheme="minorHAnsi" w:hAnsiTheme="minorHAnsi" w:cstheme="minorHAnsi"/>
              </w:rPr>
              <w:t xml:space="preserve"> kjer je v letu 2019 znašala 23 %. Trend povečevanja osutosti dreves je sicer</w:t>
            </w:r>
            <w:r>
              <w:rPr>
                <w:rFonts w:asciiTheme="minorHAnsi" w:hAnsiTheme="minorHAnsi" w:cstheme="minorHAnsi"/>
              </w:rPr>
              <w:t xml:space="preserve"> opažen tudi na evropski ravni.</w:t>
            </w:r>
            <w:r w:rsidR="00836F7A">
              <w:rPr>
                <w:rFonts w:asciiTheme="minorHAnsi" w:hAnsiTheme="minorHAnsi" w:cstheme="minorHAnsi"/>
              </w:rPr>
              <w:t xml:space="preserve"> </w:t>
            </w:r>
            <w:r w:rsidRPr="000E485B">
              <w:rPr>
                <w:rFonts w:asciiTheme="minorHAnsi" w:hAnsiTheme="minorHAnsi" w:cstheme="minorHAnsi"/>
                <w:b/>
              </w:rPr>
              <w:t xml:space="preserve">Med najbolj poškodovanimi drevesnimi vrstami so črni bor, domači kostanj, robinija, hrasti (predvsem dob), bukev, gaber in smreka. </w:t>
            </w:r>
            <w:r w:rsidRPr="006C0188">
              <w:rPr>
                <w:rFonts w:asciiTheme="minorHAnsi" w:hAnsiTheme="minorHAnsi" w:cstheme="minorHAnsi"/>
              </w:rPr>
              <w:t>Glede na novejša spoznanja so letna nihanja ocen kombinacija posledic nepredvidenih vremenskih pogojev med leti in drugih biotskih ter abiotskih stresnih dejavnikov.</w:t>
            </w:r>
          </w:p>
        </w:tc>
      </w:tr>
      <w:tr w:rsidR="006C0188" w:rsidRPr="006C0188" w14:paraId="4818F7B2" w14:textId="77777777" w:rsidTr="00836F7A">
        <w:trPr>
          <w:trHeight w:val="170"/>
          <w:tblHeader/>
        </w:trPr>
        <w:tc>
          <w:tcPr>
            <w:tcW w:w="1398" w:type="dxa"/>
          </w:tcPr>
          <w:p w14:paraId="087913EA" w14:textId="344874B2" w:rsidR="006C0188" w:rsidRPr="006C0188" w:rsidRDefault="006C0188" w:rsidP="006C0188">
            <w:pPr>
              <w:rPr>
                <w:rFonts w:asciiTheme="minorHAnsi" w:hAnsiTheme="minorHAnsi" w:cstheme="minorHAnsi"/>
              </w:rPr>
            </w:pPr>
            <w:r>
              <w:rPr>
                <w:rFonts w:asciiTheme="minorHAnsi" w:hAnsiTheme="minorHAnsi" w:cstheme="minorHAnsi"/>
              </w:rPr>
              <w:lastRenderedPageBreak/>
              <w:t>Stanje</w:t>
            </w:r>
          </w:p>
        </w:tc>
        <w:tc>
          <w:tcPr>
            <w:tcW w:w="4871" w:type="dxa"/>
          </w:tcPr>
          <w:p w14:paraId="0AFCE401" w14:textId="77777777" w:rsidR="006C0188" w:rsidRDefault="006C0188" w:rsidP="006C0188">
            <w:pPr>
              <w:rPr>
                <w:rFonts w:asciiTheme="minorHAnsi" w:hAnsiTheme="minorHAnsi" w:cstheme="minorHAnsi"/>
              </w:rPr>
            </w:pPr>
            <w:r w:rsidRPr="000E485B">
              <w:rPr>
                <w:rFonts w:asciiTheme="minorHAnsi" w:hAnsiTheme="minorHAnsi" w:cstheme="minorHAnsi"/>
                <w:b/>
              </w:rPr>
              <w:t>Gozdovi v Sloveniji so razmeroma dobro ohranjeni, še posebno kar zadeva pestrost naravne sestave drevesnih vrst in (vertikalno in horizontalno) strukturiranost sestojev.</w:t>
            </w:r>
            <w:r w:rsidRPr="006C0188">
              <w:rPr>
                <w:rFonts w:asciiTheme="minorHAnsi" w:hAnsiTheme="minorHAnsi" w:cstheme="minorHAnsi"/>
              </w:rPr>
              <w:t xml:space="preserve"> Delež ohranjenih gozdov presega 50 %, močneje spremenjenih, večinoma </w:t>
            </w:r>
            <w:proofErr w:type="spellStart"/>
            <w:r w:rsidRPr="006C0188">
              <w:rPr>
                <w:rFonts w:asciiTheme="minorHAnsi" w:hAnsiTheme="minorHAnsi" w:cstheme="minorHAnsi"/>
              </w:rPr>
              <w:t>zasmrečenih</w:t>
            </w:r>
            <w:proofErr w:type="spellEnd"/>
            <w:r w:rsidRPr="006C0188">
              <w:rPr>
                <w:rFonts w:asciiTheme="minorHAnsi" w:hAnsiTheme="minorHAnsi" w:cstheme="minorHAnsi"/>
              </w:rPr>
              <w:t xml:space="preserve"> in izmenjanih gozdov je le nekaj več kot desetino.</w:t>
            </w:r>
          </w:p>
          <w:p w14:paraId="01C9809B" w14:textId="0D833731" w:rsidR="006C0188" w:rsidRPr="000E485B" w:rsidRDefault="00836F7A" w:rsidP="006C0188">
            <w:pPr>
              <w:rPr>
                <w:rFonts w:asciiTheme="minorHAnsi" w:hAnsiTheme="minorHAnsi" w:cstheme="minorHAnsi"/>
                <w:b/>
              </w:rPr>
            </w:pPr>
            <w:r w:rsidRPr="00836F7A">
              <w:rPr>
                <w:rFonts w:asciiTheme="minorHAnsi" w:hAnsiTheme="minorHAnsi" w:cstheme="minorHAnsi"/>
              </w:rPr>
              <w:t xml:space="preserve">V Sloveniji se gozdovi z vidika lesnih zalog in prirastka že dolga desetletja krepijo. V zadnjih 70 letih sta se povečala za več kot 140 %. Posek je, poleg naravnih danosti, odvisen še od socialnoekonomskih faktorjev, v zadnjem času pa predvsem od pojavljanja naravnih ujm (vetrolomi, žledolomi) in </w:t>
            </w:r>
            <w:proofErr w:type="spellStart"/>
            <w:r w:rsidRPr="00836F7A">
              <w:rPr>
                <w:rFonts w:asciiTheme="minorHAnsi" w:hAnsiTheme="minorHAnsi" w:cstheme="minorHAnsi"/>
              </w:rPr>
              <w:t>prerazmnožitev</w:t>
            </w:r>
            <w:proofErr w:type="spellEnd"/>
            <w:r w:rsidRPr="00836F7A">
              <w:rPr>
                <w:rFonts w:asciiTheme="minorHAnsi" w:hAnsiTheme="minorHAnsi" w:cstheme="minorHAnsi"/>
              </w:rPr>
              <w:t xml:space="preserve"> podlubnikov. </w:t>
            </w:r>
            <w:r w:rsidRPr="000E485B">
              <w:rPr>
                <w:rFonts w:asciiTheme="minorHAnsi" w:hAnsiTheme="minorHAnsi" w:cstheme="minorHAnsi"/>
                <w:b/>
              </w:rPr>
              <w:t>Do leta 2014 je posek predstavljal približno 50 % prirastka, po tem letu pa se je zaradi ujm bistveno povečal in predstavljal od 60 do 75 % skupnega prirastka iglavcev in listavcev. V letu 2020 je upadel in ponovno znaša približno 50 % prirastka.</w:t>
            </w:r>
          </w:p>
          <w:p w14:paraId="2B86C76C" w14:textId="77777777" w:rsidR="00836F7A" w:rsidRPr="000E485B" w:rsidRDefault="00836F7A" w:rsidP="006C0188">
            <w:pPr>
              <w:rPr>
                <w:rFonts w:asciiTheme="minorHAnsi" w:hAnsiTheme="minorHAnsi" w:cstheme="minorHAnsi"/>
                <w:b/>
              </w:rPr>
            </w:pPr>
            <w:r w:rsidRPr="00836F7A">
              <w:rPr>
                <w:rFonts w:asciiTheme="minorHAnsi" w:hAnsiTheme="minorHAnsi" w:cstheme="minorHAnsi"/>
              </w:rPr>
              <w:t xml:space="preserve">V zadnjih stoletjih se je površina gozdov stalno povečevala, po letu 2010 pa se je povečevanje umirilo in ostaja zadnja leta razmeroma stabilno. Od leta 1875, ko je bilo gozda le 36 %, do leta 2009, ko  je njegova površina narasla na 58,5 % in do danes, ko se je površina umirila pri 58,0 % ozemlja Slovenije. </w:t>
            </w:r>
            <w:r w:rsidRPr="000E485B">
              <w:rPr>
                <w:rFonts w:asciiTheme="minorHAnsi" w:hAnsiTheme="minorHAnsi" w:cstheme="minorHAnsi"/>
                <w:b/>
              </w:rPr>
              <w:t>Po deležu gozda je Slovenija na tretjem mestu med državami EU-28, za Švedsko in Finsko.</w:t>
            </w:r>
          </w:p>
          <w:p w14:paraId="500DFD61" w14:textId="5E1CC2D1" w:rsidR="00836F7A" w:rsidRDefault="00836F7A" w:rsidP="006C0188">
            <w:pPr>
              <w:rPr>
                <w:rFonts w:asciiTheme="minorHAnsi" w:hAnsiTheme="minorHAnsi" w:cstheme="minorHAnsi"/>
              </w:rPr>
            </w:pPr>
            <w:r w:rsidRPr="00836F7A">
              <w:rPr>
                <w:rFonts w:asciiTheme="minorHAnsi" w:hAnsiTheme="minorHAnsi" w:cstheme="minorHAnsi"/>
              </w:rPr>
              <w:t xml:space="preserve">Glede na površino gozda predstavljajo krčitve zanemarljiv delež. Povprečje zadnjih desetih let znaša približno 405 ha/ leto (med 350-550 ha/leto) in tako ne predstavlja bistvenega dejavnika pri spremembah gozdnatosti. Do leta 2008 je bilo največ </w:t>
            </w:r>
            <w:r w:rsidRPr="000E485B">
              <w:rPr>
                <w:rFonts w:asciiTheme="minorHAnsi" w:hAnsiTheme="minorHAnsi" w:cstheme="minorHAnsi"/>
                <w:b/>
              </w:rPr>
              <w:lastRenderedPageBreak/>
              <w:t>krčitev posledica izgradnje infrastrukturnih objektov.</w:t>
            </w:r>
            <w:r w:rsidRPr="00836F7A">
              <w:rPr>
                <w:rFonts w:asciiTheme="minorHAnsi" w:hAnsiTheme="minorHAnsi" w:cstheme="minorHAnsi"/>
              </w:rPr>
              <w:t xml:space="preserve"> </w:t>
            </w:r>
            <w:r w:rsidR="00903A48" w:rsidRPr="00903A48">
              <w:rPr>
                <w:rFonts w:asciiTheme="minorHAnsi" w:hAnsiTheme="minorHAnsi" w:cstheme="minorHAnsi"/>
              </w:rPr>
              <w:t xml:space="preserve">V letu 2008 pa so se izjemno povečale </w:t>
            </w:r>
            <w:r w:rsidR="00903A48" w:rsidRPr="000E485B">
              <w:rPr>
                <w:rFonts w:asciiTheme="minorHAnsi" w:hAnsiTheme="minorHAnsi" w:cstheme="minorHAnsi"/>
                <w:b/>
              </w:rPr>
              <w:t>krčitve gozdov za kmetijske namene</w:t>
            </w:r>
            <w:r w:rsidR="00903A48" w:rsidRPr="00903A48">
              <w:rPr>
                <w:rFonts w:asciiTheme="minorHAnsi" w:hAnsiTheme="minorHAnsi" w:cstheme="minorHAnsi"/>
              </w:rPr>
              <w:t>, kot posledica spremembe Zakona o gozdovih. Ob upoštevanju pogojev, omogoča izdajo dovoljenja za krčitev gozda v kmetijske namene do 0,5 ha.</w:t>
            </w:r>
            <w:r w:rsidRPr="00836F7A">
              <w:rPr>
                <w:rFonts w:asciiTheme="minorHAnsi" w:hAnsiTheme="minorHAnsi" w:cstheme="minorHAnsi"/>
              </w:rPr>
              <w:t xml:space="preserve"> V letu 2009 so</w:t>
            </w:r>
            <w:r w:rsidR="00903A48">
              <w:rPr>
                <w:rFonts w:asciiTheme="minorHAnsi" w:hAnsiTheme="minorHAnsi" w:cstheme="minorHAnsi"/>
              </w:rPr>
              <w:t xml:space="preserve"> krčitve v kmetijske namene </w:t>
            </w:r>
            <w:r w:rsidRPr="00836F7A">
              <w:rPr>
                <w:rFonts w:asciiTheme="minorHAnsi" w:hAnsiTheme="minorHAnsi" w:cstheme="minorHAnsi"/>
              </w:rPr>
              <w:t>obsegale kar 85 %, v le</w:t>
            </w:r>
            <w:r>
              <w:rPr>
                <w:rFonts w:asciiTheme="minorHAnsi" w:hAnsiTheme="minorHAnsi" w:cstheme="minorHAnsi"/>
              </w:rPr>
              <w:t xml:space="preserve">tu 2020 pa 70 % vseh krčitev. </w:t>
            </w:r>
            <w:r w:rsidRPr="00836F7A">
              <w:rPr>
                <w:rFonts w:asciiTheme="minorHAnsi" w:hAnsiTheme="minorHAnsi" w:cstheme="minorHAnsi"/>
              </w:rPr>
              <w:t>Do sedaj je bila večina krčitev izvedenih s soglasjem pristojnih inštitucij.</w:t>
            </w:r>
          </w:p>
          <w:p w14:paraId="27FDA112" w14:textId="2B6519C8" w:rsidR="00836F7A" w:rsidRPr="006C0188" w:rsidRDefault="00836F7A" w:rsidP="006C0188">
            <w:pPr>
              <w:rPr>
                <w:rFonts w:asciiTheme="minorHAnsi" w:hAnsiTheme="minorHAnsi" w:cstheme="minorHAnsi"/>
              </w:rPr>
            </w:pPr>
            <w:r w:rsidRPr="000E485B">
              <w:rPr>
                <w:rFonts w:asciiTheme="minorHAnsi" w:hAnsiTheme="minorHAnsi" w:cstheme="minorHAnsi"/>
                <w:b/>
              </w:rPr>
              <w:t>Odmrla lesna biomasa je pomemben habitat za favno in floro ter na ta način pripomore k biotski raznovrstnosti gozdnih ekosistemov.</w:t>
            </w:r>
            <w:r w:rsidRPr="00836F7A">
              <w:rPr>
                <w:rFonts w:asciiTheme="minorHAnsi" w:hAnsiTheme="minorHAnsi" w:cstheme="minorHAnsi"/>
              </w:rPr>
              <w:t xml:space="preserve"> V letu 2019 je po podatkih Zavoda za gozdove Slovenije količina stoječih in ležečih dreves brez panjev in vej znašala 19,6m</w:t>
            </w:r>
            <w:r w:rsidRPr="000E485B">
              <w:rPr>
                <w:rFonts w:asciiTheme="minorHAnsi" w:hAnsiTheme="minorHAnsi" w:cstheme="minorHAnsi"/>
                <w:vertAlign w:val="superscript"/>
              </w:rPr>
              <w:t>3</w:t>
            </w:r>
            <w:r w:rsidRPr="00836F7A">
              <w:rPr>
                <w:rFonts w:asciiTheme="minorHAnsi" w:hAnsiTheme="minorHAnsi" w:cstheme="minorHAnsi"/>
              </w:rPr>
              <w:t>/ha, kar predstavlja 6 % celotne lesne zaloge gozdnih sestojev. V pragozdovih pa je lahko ta količina celo nekaj 10-krat večja.</w:t>
            </w:r>
          </w:p>
        </w:tc>
      </w:tr>
    </w:tbl>
    <w:p w14:paraId="162BCABB" w14:textId="77777777" w:rsidR="00532F7A" w:rsidRPr="00B4375D" w:rsidRDefault="00532F7A" w:rsidP="008E11B9">
      <w:pPr>
        <w:rPr>
          <w:rFonts w:asciiTheme="minorHAnsi" w:hAnsiTheme="minorHAnsi" w:cstheme="minorHAnsi"/>
        </w:rPr>
      </w:pPr>
    </w:p>
    <w:p w14:paraId="76E95382" w14:textId="77777777" w:rsidR="002E601E" w:rsidRPr="00A949FD" w:rsidRDefault="002E601E" w:rsidP="002E601E">
      <w:pPr>
        <w:pStyle w:val="Naslov1"/>
        <w:rPr>
          <w:b/>
        </w:rPr>
      </w:pPr>
      <w:r w:rsidRPr="00A949FD">
        <w:rPr>
          <w:b/>
        </w:rPr>
        <w:t xml:space="preserve">Ključne dejavnosti </w:t>
      </w:r>
    </w:p>
    <w:p w14:paraId="70359DA1" w14:textId="77777777" w:rsidR="002E601E" w:rsidRDefault="002E601E" w:rsidP="002E601E">
      <w:pPr>
        <w:spacing w:before="0" w:after="0"/>
        <w:rPr>
          <w:rFonts w:asciiTheme="minorHAnsi" w:hAnsiTheme="minorHAnsi" w:cstheme="minorHAnsi"/>
        </w:rPr>
      </w:pPr>
      <w:r>
        <w:rPr>
          <w:rFonts w:asciiTheme="minorHAnsi" w:hAnsiTheme="minorHAnsi" w:cstheme="minorHAnsi"/>
        </w:rPr>
        <w:t>ZGS</w:t>
      </w:r>
      <w:r w:rsidRPr="00A949FD">
        <w:rPr>
          <w:rFonts w:asciiTheme="minorHAnsi" w:hAnsiTheme="minorHAnsi" w:cstheme="minorHAnsi"/>
        </w:rPr>
        <w:t xml:space="preserve"> opravlja javn</w:t>
      </w:r>
      <w:r>
        <w:rPr>
          <w:rFonts w:asciiTheme="minorHAnsi" w:hAnsiTheme="minorHAnsi" w:cstheme="minorHAnsi"/>
        </w:rPr>
        <w:t>o gozdarsko službo</w:t>
      </w:r>
      <w:r w:rsidRPr="00A949FD">
        <w:rPr>
          <w:rFonts w:asciiTheme="minorHAnsi" w:hAnsiTheme="minorHAnsi" w:cstheme="minorHAnsi"/>
        </w:rPr>
        <w:t>, opredeljen</w:t>
      </w:r>
      <w:r>
        <w:rPr>
          <w:rFonts w:asciiTheme="minorHAnsi" w:hAnsiTheme="minorHAnsi" w:cstheme="minorHAnsi"/>
        </w:rPr>
        <w:t>o</w:t>
      </w:r>
      <w:r w:rsidRPr="00A949FD">
        <w:rPr>
          <w:rFonts w:asciiTheme="minorHAnsi" w:hAnsiTheme="minorHAnsi" w:cstheme="minorHAnsi"/>
        </w:rPr>
        <w:t xml:space="preserve"> v </w:t>
      </w:r>
      <w:r>
        <w:rPr>
          <w:rFonts w:asciiTheme="minorHAnsi" w:hAnsiTheme="minorHAnsi" w:cstheme="minorHAnsi"/>
        </w:rPr>
        <w:t xml:space="preserve">56. členu </w:t>
      </w:r>
      <w:r w:rsidRPr="00A949FD">
        <w:rPr>
          <w:rFonts w:asciiTheme="minorHAnsi" w:hAnsiTheme="minorHAnsi" w:cstheme="minorHAnsi"/>
        </w:rPr>
        <w:t>Zakonu o gozdovih (Ur. L. RS, 30/93)</w:t>
      </w:r>
      <w:r>
        <w:rPr>
          <w:rFonts w:asciiTheme="minorHAnsi" w:hAnsiTheme="minorHAnsi" w:cstheme="minorHAnsi"/>
        </w:rPr>
        <w:t xml:space="preserve">. Ključne naloge, ki jih </w:t>
      </w:r>
      <w:r w:rsidRPr="006B22EB">
        <w:rPr>
          <w:rFonts w:asciiTheme="minorHAnsi" w:hAnsiTheme="minorHAnsi" w:cstheme="minorHAnsi"/>
        </w:rPr>
        <w:t>opravlja za zagotavljanje varstva okolja so:</w:t>
      </w:r>
    </w:p>
    <w:p w14:paraId="53ED2FFC" w14:textId="77777777" w:rsidR="002E601E" w:rsidRDefault="002E601E" w:rsidP="002E601E">
      <w:pPr>
        <w:pStyle w:val="Odstavekseznama"/>
        <w:numPr>
          <w:ilvl w:val="0"/>
          <w:numId w:val="2"/>
        </w:numPr>
        <w:spacing w:before="0" w:after="0"/>
        <w:rPr>
          <w:rFonts w:asciiTheme="minorHAnsi" w:hAnsiTheme="minorHAnsi" w:cstheme="minorHAnsi"/>
        </w:rPr>
      </w:pPr>
      <w:r>
        <w:rPr>
          <w:rFonts w:asciiTheme="minorHAnsi" w:hAnsiTheme="minorHAnsi" w:cstheme="minorHAnsi"/>
        </w:rPr>
        <w:t>Izdela gozdnogospodarske in lovsko upravljavske načrte za vse gozdove, ne glede na lastništvo;</w:t>
      </w:r>
    </w:p>
    <w:p w14:paraId="4D56B22F" w14:textId="77777777" w:rsidR="002E601E" w:rsidRPr="006A1841" w:rsidRDefault="002E601E" w:rsidP="002E601E">
      <w:pPr>
        <w:pStyle w:val="Odstavekseznama"/>
        <w:numPr>
          <w:ilvl w:val="0"/>
          <w:numId w:val="2"/>
        </w:numPr>
        <w:rPr>
          <w:rFonts w:asciiTheme="minorHAnsi" w:hAnsiTheme="minorHAnsi" w:cstheme="minorHAnsi"/>
        </w:rPr>
      </w:pPr>
      <w:r>
        <w:rPr>
          <w:rFonts w:asciiTheme="minorHAnsi" w:hAnsiTheme="minorHAnsi" w:cstheme="minorHAnsi"/>
        </w:rPr>
        <w:t>spremlja</w:t>
      </w:r>
      <w:r w:rsidRPr="006A1841">
        <w:rPr>
          <w:rFonts w:asciiTheme="minorHAnsi" w:hAnsiTheme="minorHAnsi" w:cstheme="minorHAnsi"/>
        </w:rPr>
        <w:t xml:space="preserve"> stanja in razvoja gozdov</w:t>
      </w:r>
      <w:r>
        <w:rPr>
          <w:rFonts w:asciiTheme="minorHAnsi" w:hAnsiTheme="minorHAnsi" w:cstheme="minorHAnsi"/>
        </w:rPr>
        <w:t xml:space="preserve"> kot ekosistema</w:t>
      </w:r>
      <w:r w:rsidRPr="006A1841">
        <w:rPr>
          <w:rFonts w:asciiTheme="minorHAnsi" w:hAnsiTheme="minorHAnsi" w:cstheme="minorHAnsi"/>
        </w:rPr>
        <w:t>;</w:t>
      </w:r>
    </w:p>
    <w:p w14:paraId="11FE9489" w14:textId="77777777" w:rsidR="002E601E" w:rsidRDefault="002E601E" w:rsidP="002E601E">
      <w:pPr>
        <w:pStyle w:val="Odstavekseznama"/>
        <w:numPr>
          <w:ilvl w:val="0"/>
          <w:numId w:val="2"/>
        </w:numPr>
        <w:spacing w:before="0" w:after="0"/>
        <w:rPr>
          <w:rFonts w:asciiTheme="minorHAnsi" w:hAnsiTheme="minorHAnsi" w:cstheme="minorHAnsi"/>
        </w:rPr>
      </w:pPr>
      <w:r>
        <w:rPr>
          <w:rFonts w:asciiTheme="minorHAnsi" w:hAnsiTheme="minorHAnsi" w:cstheme="minorHAnsi"/>
        </w:rPr>
        <w:t>spremlja zdravstvenega stanja in vitalnosti</w:t>
      </w:r>
      <w:r w:rsidRPr="006A1841">
        <w:rPr>
          <w:rFonts w:asciiTheme="minorHAnsi" w:hAnsiTheme="minorHAnsi" w:cstheme="minorHAnsi"/>
        </w:rPr>
        <w:t xml:space="preserve"> gozdov;</w:t>
      </w:r>
    </w:p>
    <w:p w14:paraId="6E950EFA" w14:textId="77777777" w:rsidR="002E601E" w:rsidRDefault="002E601E" w:rsidP="002E601E">
      <w:pPr>
        <w:pStyle w:val="Odstavekseznama"/>
        <w:numPr>
          <w:ilvl w:val="0"/>
          <w:numId w:val="2"/>
        </w:numPr>
        <w:spacing w:before="0" w:after="0"/>
        <w:rPr>
          <w:rFonts w:asciiTheme="minorHAnsi" w:hAnsiTheme="minorHAnsi" w:cstheme="minorHAnsi"/>
        </w:rPr>
      </w:pPr>
      <w:r w:rsidRPr="00050F3E">
        <w:rPr>
          <w:rFonts w:asciiTheme="minorHAnsi" w:hAnsiTheme="minorHAnsi" w:cstheme="minorHAnsi"/>
        </w:rPr>
        <w:t>spremlja razvrednotenje in poškodovanost gozdov;</w:t>
      </w:r>
    </w:p>
    <w:p w14:paraId="676C8A66" w14:textId="77777777" w:rsidR="002E601E" w:rsidRDefault="002E601E" w:rsidP="002E601E">
      <w:pPr>
        <w:pStyle w:val="Odstavekseznama"/>
        <w:numPr>
          <w:ilvl w:val="0"/>
          <w:numId w:val="2"/>
        </w:numPr>
        <w:spacing w:before="0" w:after="0"/>
        <w:rPr>
          <w:rFonts w:asciiTheme="minorHAnsi" w:hAnsiTheme="minorHAnsi" w:cstheme="minorHAnsi"/>
        </w:rPr>
      </w:pPr>
      <w:r>
        <w:rPr>
          <w:rFonts w:asciiTheme="minorHAnsi" w:hAnsiTheme="minorHAnsi" w:cstheme="minorHAnsi"/>
        </w:rPr>
        <w:t>spremlja biotsko ravnovesje v gozdovih;</w:t>
      </w:r>
    </w:p>
    <w:p w14:paraId="4A065561" w14:textId="77777777" w:rsidR="002E601E" w:rsidRPr="00050F3E" w:rsidRDefault="002E601E" w:rsidP="002E601E">
      <w:pPr>
        <w:pStyle w:val="Odstavekseznama"/>
        <w:numPr>
          <w:ilvl w:val="0"/>
          <w:numId w:val="2"/>
        </w:numPr>
        <w:spacing w:before="0" w:after="0"/>
        <w:rPr>
          <w:rFonts w:asciiTheme="minorHAnsi" w:hAnsiTheme="minorHAnsi" w:cstheme="minorHAnsi"/>
        </w:rPr>
      </w:pPr>
      <w:r>
        <w:rPr>
          <w:rFonts w:asciiTheme="minorHAnsi" w:hAnsiTheme="minorHAnsi" w:cstheme="minorHAnsi"/>
        </w:rPr>
        <w:t>izdela</w:t>
      </w:r>
      <w:r w:rsidRPr="00050F3E">
        <w:rPr>
          <w:rFonts w:asciiTheme="minorHAnsi" w:hAnsiTheme="minorHAnsi" w:cstheme="minorHAnsi"/>
        </w:rPr>
        <w:t xml:space="preserve"> program</w:t>
      </w:r>
      <w:r>
        <w:rPr>
          <w:rFonts w:asciiTheme="minorHAnsi" w:hAnsiTheme="minorHAnsi" w:cstheme="minorHAnsi"/>
        </w:rPr>
        <w:t xml:space="preserve"> in izvedbo ukrepov </w:t>
      </w:r>
      <w:r w:rsidRPr="00050F3E">
        <w:rPr>
          <w:rFonts w:asciiTheme="minorHAnsi" w:hAnsiTheme="minorHAnsi" w:cstheme="minorHAnsi"/>
        </w:rPr>
        <w:t>varstva gozdov;</w:t>
      </w:r>
    </w:p>
    <w:p w14:paraId="70063A69" w14:textId="77777777" w:rsidR="002E601E" w:rsidRDefault="002E601E" w:rsidP="002E601E">
      <w:pPr>
        <w:pStyle w:val="Odstavekseznama"/>
        <w:numPr>
          <w:ilvl w:val="0"/>
          <w:numId w:val="2"/>
        </w:numPr>
        <w:spacing w:before="0" w:after="0"/>
        <w:rPr>
          <w:rFonts w:asciiTheme="minorHAnsi" w:hAnsiTheme="minorHAnsi" w:cstheme="minorHAnsi"/>
        </w:rPr>
      </w:pPr>
      <w:r w:rsidRPr="002451A3">
        <w:rPr>
          <w:rFonts w:asciiTheme="minorHAnsi" w:hAnsiTheme="minorHAnsi" w:cstheme="minorHAnsi"/>
        </w:rPr>
        <w:t>izdeluje načrte požarnega varstva za gozdove in nudi strokovno pomoč pri gašenju požarov</w:t>
      </w:r>
      <w:r>
        <w:rPr>
          <w:rFonts w:asciiTheme="minorHAnsi" w:hAnsiTheme="minorHAnsi" w:cstheme="minorHAnsi"/>
        </w:rPr>
        <w:t>;</w:t>
      </w:r>
    </w:p>
    <w:p w14:paraId="39FBB59F" w14:textId="77777777" w:rsidR="002E601E" w:rsidRPr="006A1841" w:rsidRDefault="002E601E" w:rsidP="002E601E">
      <w:pPr>
        <w:pStyle w:val="Odstavekseznama"/>
        <w:numPr>
          <w:ilvl w:val="0"/>
          <w:numId w:val="2"/>
        </w:numPr>
        <w:spacing w:before="0" w:after="0"/>
        <w:rPr>
          <w:rFonts w:asciiTheme="minorHAnsi" w:hAnsiTheme="minorHAnsi" w:cstheme="minorHAnsi"/>
        </w:rPr>
      </w:pPr>
      <w:r w:rsidRPr="002451A3">
        <w:rPr>
          <w:rFonts w:asciiTheme="minorHAnsi" w:hAnsiTheme="minorHAnsi" w:cstheme="minorHAnsi"/>
        </w:rPr>
        <w:t>opravlja naloge poročevalsko, prognostično-diagnostične službe</w:t>
      </w:r>
      <w:r>
        <w:rPr>
          <w:rFonts w:asciiTheme="minorHAnsi" w:hAnsiTheme="minorHAnsi" w:cstheme="minorHAnsi"/>
        </w:rPr>
        <w:t>;</w:t>
      </w:r>
    </w:p>
    <w:p w14:paraId="087368C3" w14:textId="77777777" w:rsidR="002E601E" w:rsidRDefault="002E601E" w:rsidP="002E601E">
      <w:pPr>
        <w:pStyle w:val="Odstavekseznama"/>
        <w:numPr>
          <w:ilvl w:val="0"/>
          <w:numId w:val="2"/>
        </w:numPr>
        <w:spacing w:before="0" w:after="0"/>
        <w:rPr>
          <w:rFonts w:asciiTheme="minorHAnsi" w:hAnsiTheme="minorHAnsi" w:cstheme="minorHAnsi"/>
        </w:rPr>
      </w:pPr>
      <w:r>
        <w:rPr>
          <w:rFonts w:asciiTheme="minorHAnsi" w:hAnsiTheme="minorHAnsi" w:cstheme="minorHAnsi"/>
        </w:rPr>
        <w:t>strokovno označevanje drevja za posek in vodenje evidence poseka;</w:t>
      </w:r>
    </w:p>
    <w:p w14:paraId="4E86A5B4" w14:textId="77777777" w:rsidR="002E601E" w:rsidRDefault="002E601E" w:rsidP="002E601E">
      <w:pPr>
        <w:pStyle w:val="Odstavekseznama"/>
        <w:numPr>
          <w:ilvl w:val="0"/>
          <w:numId w:val="2"/>
        </w:numPr>
        <w:spacing w:before="0" w:after="0"/>
        <w:rPr>
          <w:rFonts w:asciiTheme="minorHAnsi" w:hAnsiTheme="minorHAnsi" w:cstheme="minorHAnsi"/>
        </w:rPr>
      </w:pPr>
      <w:r w:rsidRPr="006A1841">
        <w:rPr>
          <w:rFonts w:asciiTheme="minorHAnsi" w:hAnsiTheme="minorHAnsi" w:cstheme="minorHAnsi"/>
        </w:rPr>
        <w:lastRenderedPageBreak/>
        <w:t>usmerja gospodarjenj</w:t>
      </w:r>
      <w:r>
        <w:rPr>
          <w:rFonts w:asciiTheme="minorHAnsi" w:hAnsiTheme="minorHAnsi" w:cstheme="minorHAnsi"/>
        </w:rPr>
        <w:t>e</w:t>
      </w:r>
      <w:r w:rsidRPr="006A1841">
        <w:rPr>
          <w:rFonts w:asciiTheme="minorHAnsi" w:hAnsiTheme="minorHAnsi" w:cstheme="minorHAnsi"/>
        </w:rPr>
        <w:t xml:space="preserve"> z gozdovi, gozdnim prostorom, posamičnim gozdnim drevjem ter skupinami gozdnega drevja zunaj naselij;</w:t>
      </w:r>
    </w:p>
    <w:p w14:paraId="1E8FD252" w14:textId="77777777" w:rsidR="002E601E" w:rsidRDefault="002E601E" w:rsidP="002E601E">
      <w:pPr>
        <w:pStyle w:val="Odstavekseznama"/>
        <w:numPr>
          <w:ilvl w:val="0"/>
          <w:numId w:val="2"/>
        </w:numPr>
        <w:spacing w:before="0" w:after="0"/>
        <w:rPr>
          <w:rFonts w:asciiTheme="minorHAnsi" w:hAnsiTheme="minorHAnsi" w:cstheme="minorHAnsi"/>
        </w:rPr>
      </w:pPr>
      <w:r>
        <w:rPr>
          <w:rFonts w:asciiTheme="minorHAnsi" w:hAnsiTheme="minorHAnsi" w:cstheme="minorHAnsi"/>
        </w:rPr>
        <w:t>opredeli večnamensko gospodarjenje z določitvijo funkcij gozdov in na podlagi teh presoja posegov v gozdni prostor;</w:t>
      </w:r>
    </w:p>
    <w:p w14:paraId="0E8444CC" w14:textId="77777777" w:rsidR="002E601E" w:rsidRDefault="002E601E" w:rsidP="002E601E">
      <w:pPr>
        <w:pStyle w:val="Odstavekseznama"/>
        <w:numPr>
          <w:ilvl w:val="0"/>
          <w:numId w:val="2"/>
        </w:numPr>
        <w:spacing w:before="0" w:after="0"/>
        <w:rPr>
          <w:rFonts w:asciiTheme="minorHAnsi" w:hAnsiTheme="minorHAnsi" w:cstheme="minorHAnsi"/>
        </w:rPr>
      </w:pPr>
      <w:r>
        <w:rPr>
          <w:rFonts w:asciiTheme="minorHAnsi" w:hAnsiTheme="minorHAnsi" w:cstheme="minorHAnsi"/>
        </w:rPr>
        <w:t>načrtuje gojitvene (nega, sadnja, obnova), varstvene in ostale (</w:t>
      </w:r>
      <w:proofErr w:type="spellStart"/>
      <w:r>
        <w:rPr>
          <w:rFonts w:asciiTheme="minorHAnsi" w:hAnsiTheme="minorHAnsi" w:cstheme="minorHAnsi"/>
        </w:rPr>
        <w:t>biomeliorativne</w:t>
      </w:r>
      <w:proofErr w:type="spellEnd"/>
      <w:r>
        <w:rPr>
          <w:rFonts w:asciiTheme="minorHAnsi" w:hAnsiTheme="minorHAnsi" w:cstheme="minorHAnsi"/>
        </w:rPr>
        <w:t>, posegi za krepitev biotske pestrosti) ukrepe v gozdovih;</w:t>
      </w:r>
    </w:p>
    <w:p w14:paraId="034FF1A6" w14:textId="77777777" w:rsidR="002E601E" w:rsidRPr="006A1841" w:rsidRDefault="002E601E" w:rsidP="002E601E">
      <w:pPr>
        <w:pStyle w:val="Odstavekseznama"/>
        <w:numPr>
          <w:ilvl w:val="0"/>
          <w:numId w:val="2"/>
        </w:numPr>
        <w:spacing w:before="0" w:after="0"/>
        <w:rPr>
          <w:rFonts w:asciiTheme="minorHAnsi" w:hAnsiTheme="minorHAnsi" w:cstheme="minorHAnsi"/>
        </w:rPr>
      </w:pPr>
      <w:r w:rsidRPr="009A04BF">
        <w:rPr>
          <w:rFonts w:asciiTheme="minorHAnsi" w:hAnsiTheme="minorHAnsi" w:cstheme="minorHAnsi"/>
        </w:rPr>
        <w:t>pripravlja načrte za premeno in sanacijo gozdov</w:t>
      </w:r>
      <w:r>
        <w:rPr>
          <w:rFonts w:asciiTheme="minorHAnsi" w:hAnsiTheme="minorHAnsi" w:cstheme="minorHAnsi"/>
        </w:rPr>
        <w:t>;</w:t>
      </w:r>
    </w:p>
    <w:p w14:paraId="2CF60EE0" w14:textId="77777777" w:rsidR="002E601E" w:rsidRDefault="002E601E" w:rsidP="002E601E">
      <w:pPr>
        <w:pStyle w:val="Odstavekseznama"/>
        <w:numPr>
          <w:ilvl w:val="0"/>
          <w:numId w:val="2"/>
        </w:numPr>
        <w:spacing w:before="0" w:after="0"/>
        <w:rPr>
          <w:rFonts w:asciiTheme="minorHAnsi" w:hAnsiTheme="minorHAnsi" w:cstheme="minorHAnsi"/>
        </w:rPr>
      </w:pPr>
      <w:r w:rsidRPr="006A1841">
        <w:rPr>
          <w:rFonts w:asciiTheme="minorHAnsi" w:hAnsiTheme="minorHAnsi" w:cstheme="minorHAnsi"/>
        </w:rPr>
        <w:t>usmerja gradnj</w:t>
      </w:r>
      <w:r>
        <w:rPr>
          <w:rFonts w:asciiTheme="minorHAnsi" w:hAnsiTheme="minorHAnsi" w:cstheme="minorHAnsi"/>
        </w:rPr>
        <w:t>o</w:t>
      </w:r>
      <w:r w:rsidRPr="006A1841">
        <w:rPr>
          <w:rFonts w:asciiTheme="minorHAnsi" w:hAnsiTheme="minorHAnsi" w:cstheme="minorHAnsi"/>
        </w:rPr>
        <w:t xml:space="preserve"> in vzdrževanj</w:t>
      </w:r>
      <w:r>
        <w:rPr>
          <w:rFonts w:asciiTheme="minorHAnsi" w:hAnsiTheme="minorHAnsi" w:cstheme="minorHAnsi"/>
        </w:rPr>
        <w:t>e</w:t>
      </w:r>
      <w:r w:rsidRPr="006A1841">
        <w:rPr>
          <w:rFonts w:asciiTheme="minorHAnsi" w:hAnsiTheme="minorHAnsi" w:cstheme="minorHAnsi"/>
        </w:rPr>
        <w:t xml:space="preserve"> gozdnih </w:t>
      </w:r>
      <w:r>
        <w:rPr>
          <w:rFonts w:asciiTheme="minorHAnsi" w:hAnsiTheme="minorHAnsi" w:cstheme="minorHAnsi"/>
        </w:rPr>
        <w:t>prometnic.</w:t>
      </w:r>
    </w:p>
    <w:p w14:paraId="76A5693C" w14:textId="77777777" w:rsidR="002E601E" w:rsidRDefault="002E601E" w:rsidP="002E601E">
      <w:pPr>
        <w:spacing w:before="0" w:after="0"/>
        <w:rPr>
          <w:rFonts w:asciiTheme="minorHAnsi" w:hAnsiTheme="minorHAnsi" w:cstheme="minorHAnsi"/>
        </w:rPr>
      </w:pPr>
      <w:r>
        <w:rPr>
          <w:rFonts w:asciiTheme="minorHAnsi" w:hAnsiTheme="minorHAnsi" w:cstheme="minorHAnsi"/>
        </w:rPr>
        <w:t>Izrednega pomena pri usmerjanju razvoja gozdov in zagotavljanju vseh funkcij gozdov so tudi finančni</w:t>
      </w:r>
      <w:r w:rsidRPr="006B398F">
        <w:rPr>
          <w:rFonts w:asciiTheme="minorHAnsi" w:hAnsiTheme="minorHAnsi" w:cstheme="minorHAnsi"/>
        </w:rPr>
        <w:t xml:space="preserve"> vir</w:t>
      </w:r>
      <w:r>
        <w:rPr>
          <w:rFonts w:asciiTheme="minorHAnsi" w:hAnsiTheme="minorHAnsi" w:cstheme="minorHAnsi"/>
        </w:rPr>
        <w:t>i</w:t>
      </w:r>
      <w:r w:rsidRPr="006B398F">
        <w:rPr>
          <w:rFonts w:asciiTheme="minorHAnsi" w:hAnsiTheme="minorHAnsi" w:cstheme="minorHAnsi"/>
        </w:rPr>
        <w:t xml:space="preserve"> vlaganj v gozdove</w:t>
      </w:r>
      <w:r>
        <w:rPr>
          <w:rFonts w:asciiTheme="minorHAnsi" w:hAnsiTheme="minorHAnsi" w:cstheme="minorHAnsi"/>
        </w:rPr>
        <w:t xml:space="preserve">: </w:t>
      </w:r>
      <w:r w:rsidRPr="006B398F">
        <w:rPr>
          <w:rFonts w:asciiTheme="minorHAnsi" w:hAnsiTheme="minorHAnsi" w:cstheme="minorHAnsi"/>
        </w:rPr>
        <w:t>proračun Republike Slovenije, Program razvoja podeželja</w:t>
      </w:r>
      <w:r>
        <w:rPr>
          <w:rFonts w:asciiTheme="minorHAnsi" w:hAnsiTheme="minorHAnsi" w:cstheme="minorHAnsi"/>
        </w:rPr>
        <w:t xml:space="preserve"> </w:t>
      </w:r>
      <w:r w:rsidRPr="006B398F">
        <w:rPr>
          <w:rFonts w:asciiTheme="minorHAnsi" w:hAnsiTheme="minorHAnsi" w:cstheme="minorHAnsi"/>
        </w:rPr>
        <w:t>in gozdni sklad.</w:t>
      </w:r>
    </w:p>
    <w:p w14:paraId="42C32D0A" w14:textId="77777777" w:rsidR="002E601E" w:rsidRDefault="002E601E" w:rsidP="002E601E">
      <w:pPr>
        <w:spacing w:before="0" w:after="0"/>
        <w:rPr>
          <w:rFonts w:asciiTheme="minorHAnsi" w:hAnsiTheme="minorHAnsi" w:cstheme="minorHAnsi"/>
        </w:rPr>
      </w:pPr>
    </w:p>
    <w:p w14:paraId="54A3B76B" w14:textId="77777777" w:rsidR="002E601E" w:rsidRDefault="002E601E" w:rsidP="002E601E">
      <w:pPr>
        <w:spacing w:before="0" w:after="0"/>
        <w:rPr>
          <w:rFonts w:asciiTheme="minorHAnsi" w:hAnsiTheme="minorHAnsi" w:cstheme="minorHAnsi"/>
        </w:rPr>
      </w:pPr>
      <w:r>
        <w:rPr>
          <w:rFonts w:asciiTheme="minorHAnsi" w:hAnsiTheme="minorHAnsi" w:cstheme="minorHAnsi"/>
        </w:rPr>
        <w:t xml:space="preserve">ZGS je vključen v pripravo </w:t>
      </w:r>
      <w:r w:rsidRPr="003E5C1B">
        <w:rPr>
          <w:rFonts w:asciiTheme="minorHAnsi" w:hAnsiTheme="minorHAnsi" w:cstheme="minorHAnsi"/>
        </w:rPr>
        <w:t>Dolgoročn</w:t>
      </w:r>
      <w:r>
        <w:rPr>
          <w:rFonts w:asciiTheme="minorHAnsi" w:hAnsiTheme="minorHAnsi" w:cstheme="minorHAnsi"/>
        </w:rPr>
        <w:t>e</w:t>
      </w:r>
      <w:r w:rsidRPr="003E5C1B">
        <w:rPr>
          <w:rFonts w:asciiTheme="minorHAnsi" w:hAnsiTheme="minorHAnsi" w:cstheme="minorHAnsi"/>
        </w:rPr>
        <w:t xml:space="preserve"> podnebn</w:t>
      </w:r>
      <w:r>
        <w:rPr>
          <w:rFonts w:asciiTheme="minorHAnsi" w:hAnsiTheme="minorHAnsi" w:cstheme="minorHAnsi"/>
        </w:rPr>
        <w:t>e</w:t>
      </w:r>
      <w:r w:rsidRPr="003E5C1B">
        <w:rPr>
          <w:rFonts w:asciiTheme="minorHAnsi" w:hAnsiTheme="minorHAnsi" w:cstheme="minorHAnsi"/>
        </w:rPr>
        <w:t xml:space="preserve"> strategij</w:t>
      </w:r>
      <w:r>
        <w:rPr>
          <w:rFonts w:asciiTheme="minorHAnsi" w:hAnsiTheme="minorHAnsi" w:cstheme="minorHAnsi"/>
        </w:rPr>
        <w:t>e</w:t>
      </w:r>
      <w:r w:rsidRPr="003E5C1B">
        <w:rPr>
          <w:rFonts w:asciiTheme="minorHAnsi" w:hAnsiTheme="minorHAnsi" w:cstheme="minorHAnsi"/>
        </w:rPr>
        <w:t xml:space="preserve"> Slovenije 2050 (v nadaljevanju: DPS2050)</w:t>
      </w:r>
      <w:r>
        <w:rPr>
          <w:rFonts w:asciiTheme="minorHAnsi" w:hAnsiTheme="minorHAnsi" w:cstheme="minorHAnsi"/>
        </w:rPr>
        <w:t xml:space="preserve">. Resolucijo o </w:t>
      </w:r>
      <w:r w:rsidRPr="00134182">
        <w:rPr>
          <w:rFonts w:asciiTheme="minorHAnsi" w:hAnsiTheme="minorHAnsi" w:cstheme="minorHAnsi"/>
        </w:rPr>
        <w:t>Dolgoročni podnebni strategiji Slovenije do leta 2050</w:t>
      </w:r>
      <w:r>
        <w:rPr>
          <w:rFonts w:asciiTheme="minorHAnsi" w:hAnsiTheme="minorHAnsi" w:cstheme="minorHAnsi"/>
        </w:rPr>
        <w:t xml:space="preserve"> je vlada podpisala v letu 2021</w:t>
      </w:r>
      <w:r w:rsidRPr="00134182">
        <w:rPr>
          <w:rFonts w:asciiTheme="minorHAnsi" w:hAnsiTheme="minorHAnsi" w:cstheme="minorHAnsi"/>
        </w:rPr>
        <w:t>. Slovenija si s podnebno strategijo zastavlja jasen cilj, da do leta 2050 doseže neto ničelne emisije oz. podnebno nevtralnost.</w:t>
      </w:r>
      <w:r>
        <w:rPr>
          <w:rFonts w:asciiTheme="minorHAnsi" w:hAnsiTheme="minorHAnsi" w:cstheme="minorHAnsi"/>
        </w:rPr>
        <w:t xml:space="preserve"> V okviru Strategije naj  bi se </w:t>
      </w:r>
      <w:r w:rsidRPr="00134182">
        <w:rPr>
          <w:rFonts w:asciiTheme="minorHAnsi" w:hAnsiTheme="minorHAnsi" w:cstheme="minorHAnsi"/>
        </w:rPr>
        <w:t>okrepi</w:t>
      </w:r>
      <w:r>
        <w:rPr>
          <w:rFonts w:asciiTheme="minorHAnsi" w:hAnsiTheme="minorHAnsi" w:cstheme="minorHAnsi"/>
        </w:rPr>
        <w:t>lo</w:t>
      </w:r>
      <w:r w:rsidRPr="00134182">
        <w:rPr>
          <w:rFonts w:asciiTheme="minorHAnsi" w:hAnsiTheme="minorHAnsi" w:cstheme="minorHAnsi"/>
        </w:rPr>
        <w:t xml:space="preserve"> trajnostno, sonaravno in večnamensko gospodarjenje z gozdovi za povečanje odpornosti ter zagot</w:t>
      </w:r>
      <w:r>
        <w:rPr>
          <w:rFonts w:asciiTheme="minorHAnsi" w:hAnsiTheme="minorHAnsi" w:cstheme="minorHAnsi"/>
        </w:rPr>
        <w:t>a</w:t>
      </w:r>
      <w:r w:rsidRPr="00134182">
        <w:rPr>
          <w:rFonts w:asciiTheme="minorHAnsi" w:hAnsiTheme="minorHAnsi" w:cstheme="minorHAnsi"/>
        </w:rPr>
        <w:t>v</w:t>
      </w:r>
      <w:r>
        <w:rPr>
          <w:rFonts w:asciiTheme="minorHAnsi" w:hAnsiTheme="minorHAnsi" w:cstheme="minorHAnsi"/>
        </w:rPr>
        <w:t>ljanje</w:t>
      </w:r>
      <w:r w:rsidRPr="00134182">
        <w:rPr>
          <w:rFonts w:asciiTheme="minorHAnsi" w:hAnsiTheme="minorHAnsi" w:cstheme="minorHAnsi"/>
        </w:rPr>
        <w:t xml:space="preserve"> celovit</w:t>
      </w:r>
      <w:r>
        <w:rPr>
          <w:rFonts w:asciiTheme="minorHAnsi" w:hAnsiTheme="minorHAnsi" w:cstheme="minorHAnsi"/>
        </w:rPr>
        <w:t>ega</w:t>
      </w:r>
      <w:r w:rsidRPr="00134182">
        <w:rPr>
          <w:rFonts w:asciiTheme="minorHAnsi" w:hAnsiTheme="minorHAnsi" w:cstheme="minorHAnsi"/>
        </w:rPr>
        <w:t xml:space="preserve"> pristop</w:t>
      </w:r>
      <w:r>
        <w:rPr>
          <w:rFonts w:asciiTheme="minorHAnsi" w:hAnsiTheme="minorHAnsi" w:cstheme="minorHAnsi"/>
        </w:rPr>
        <w:t>a</w:t>
      </w:r>
      <w:r w:rsidRPr="00134182">
        <w:rPr>
          <w:rFonts w:asciiTheme="minorHAnsi" w:hAnsiTheme="minorHAnsi" w:cstheme="minorHAnsi"/>
        </w:rPr>
        <w:t xml:space="preserve"> do gozdov tudi v povezavi z novo strategijo EU za gozdove ter s tem prispeva</w:t>
      </w:r>
      <w:r>
        <w:rPr>
          <w:rFonts w:asciiTheme="minorHAnsi" w:hAnsiTheme="minorHAnsi" w:cstheme="minorHAnsi"/>
        </w:rPr>
        <w:t>lo</w:t>
      </w:r>
      <w:r w:rsidRPr="00134182">
        <w:rPr>
          <w:rFonts w:asciiTheme="minorHAnsi" w:hAnsiTheme="minorHAnsi" w:cstheme="minorHAnsi"/>
        </w:rPr>
        <w:t xml:space="preserve"> k usklajenosti ciljev na ravni EU z vidika prilagajanja podnebnim spremembam.</w:t>
      </w:r>
    </w:p>
    <w:p w14:paraId="27C05518" w14:textId="77777777" w:rsidR="002E601E" w:rsidRDefault="002E601E" w:rsidP="002E601E">
      <w:pPr>
        <w:spacing w:before="0" w:after="0"/>
        <w:rPr>
          <w:rFonts w:asciiTheme="minorHAnsi" w:hAnsiTheme="minorHAnsi" w:cstheme="minorHAnsi"/>
        </w:rPr>
      </w:pPr>
      <w:hyperlink r:id="rId16" w:history="1">
        <w:r w:rsidRPr="00010E77">
          <w:rPr>
            <w:rStyle w:val="Hiperpovezava"/>
            <w:rFonts w:asciiTheme="minorHAnsi" w:hAnsiTheme="minorHAnsi" w:cstheme="minorHAnsi"/>
          </w:rPr>
          <w:t>https://www.gov.si/novice/2021-04-21-slovenija-bo-do-leta-2050-dosegla-podnebno-nevtralnost/</w:t>
        </w:r>
      </w:hyperlink>
    </w:p>
    <w:p w14:paraId="188D4FAA" w14:textId="77777777" w:rsidR="002E601E" w:rsidRDefault="002E601E" w:rsidP="002E601E">
      <w:pPr>
        <w:spacing w:before="0" w:after="0"/>
        <w:rPr>
          <w:rFonts w:asciiTheme="minorHAnsi" w:hAnsiTheme="minorHAnsi" w:cstheme="minorHAnsi"/>
        </w:rPr>
      </w:pPr>
    </w:p>
    <w:p w14:paraId="0035ED5A" w14:textId="77777777" w:rsidR="002E601E" w:rsidRDefault="002E601E" w:rsidP="002E601E">
      <w:pPr>
        <w:spacing w:before="0" w:after="0"/>
        <w:rPr>
          <w:rFonts w:asciiTheme="minorHAnsi" w:hAnsiTheme="minorHAnsi" w:cstheme="minorHAnsi"/>
        </w:rPr>
      </w:pPr>
      <w:r>
        <w:rPr>
          <w:rFonts w:asciiTheme="minorHAnsi" w:hAnsiTheme="minorHAnsi" w:cstheme="minorHAnsi"/>
        </w:rPr>
        <w:t>ZGS je bil vključen v pripravo strateškega dokumenta Celovitega nacionalnega energetskega in podnebnega</w:t>
      </w:r>
      <w:r w:rsidRPr="00396109">
        <w:rPr>
          <w:rFonts w:asciiTheme="minorHAnsi" w:hAnsiTheme="minorHAnsi" w:cstheme="minorHAnsi"/>
        </w:rPr>
        <w:t xml:space="preserve"> načrt</w:t>
      </w:r>
      <w:r>
        <w:rPr>
          <w:rFonts w:asciiTheme="minorHAnsi" w:hAnsiTheme="minorHAnsi" w:cstheme="minorHAnsi"/>
        </w:rPr>
        <w:t>a</w:t>
      </w:r>
      <w:r w:rsidRPr="00396109">
        <w:rPr>
          <w:rFonts w:asciiTheme="minorHAnsi" w:hAnsiTheme="minorHAnsi" w:cstheme="minorHAnsi"/>
        </w:rPr>
        <w:t xml:space="preserve"> Republike Slovenije</w:t>
      </w:r>
      <w:r>
        <w:rPr>
          <w:rFonts w:asciiTheme="minorHAnsi" w:hAnsiTheme="minorHAnsi" w:cstheme="minorHAnsi"/>
        </w:rPr>
        <w:t xml:space="preserve"> (NEPN), </w:t>
      </w:r>
      <w:r w:rsidRPr="00396109">
        <w:rPr>
          <w:rFonts w:asciiTheme="minorHAnsi" w:hAnsiTheme="minorHAnsi" w:cstheme="minorHAnsi"/>
        </w:rPr>
        <w:t>ki mora za obdobje do leta 2030 (s pogledom do 2040) določiti cilje, politike in ukrepe na petih razsežnostih energetske unije</w:t>
      </w:r>
      <w:r>
        <w:rPr>
          <w:rFonts w:asciiTheme="minorHAnsi" w:hAnsiTheme="minorHAnsi" w:cstheme="minorHAnsi"/>
        </w:rPr>
        <w:t>.  V NEPN-u so prevideni ukrepi, na podlagi katerih se p</w:t>
      </w:r>
      <w:r w:rsidRPr="000411D3">
        <w:rPr>
          <w:rFonts w:asciiTheme="minorHAnsi" w:hAnsiTheme="minorHAnsi" w:cstheme="minorHAnsi"/>
        </w:rPr>
        <w:t xml:space="preserve">ričakuje postopno naraščanje </w:t>
      </w:r>
      <w:proofErr w:type="spellStart"/>
      <w:r w:rsidRPr="000411D3">
        <w:rPr>
          <w:rFonts w:asciiTheme="minorHAnsi" w:hAnsiTheme="minorHAnsi" w:cstheme="minorHAnsi"/>
        </w:rPr>
        <w:t>biokapacitete</w:t>
      </w:r>
      <w:proofErr w:type="spellEnd"/>
      <w:r w:rsidRPr="000411D3">
        <w:rPr>
          <w:rFonts w:asciiTheme="minorHAnsi" w:hAnsiTheme="minorHAnsi" w:cstheme="minorHAnsi"/>
        </w:rPr>
        <w:t xml:space="preserve"> in ponorov CO2 zaradi nadgradnje instrumentov za spodbujanje in zagotavljanje trajnostnega gospodarjenja z gozdovi.</w:t>
      </w:r>
    </w:p>
    <w:p w14:paraId="2FDF38D7" w14:textId="77777777" w:rsidR="002E601E" w:rsidRDefault="002E601E" w:rsidP="002E601E">
      <w:pPr>
        <w:spacing w:before="0" w:after="0"/>
        <w:rPr>
          <w:rFonts w:asciiTheme="minorHAnsi" w:hAnsiTheme="minorHAnsi" w:cstheme="minorHAnsi"/>
        </w:rPr>
      </w:pPr>
      <w:hyperlink r:id="rId17" w:history="1">
        <w:r w:rsidRPr="00010E77">
          <w:rPr>
            <w:rStyle w:val="Hiperpovezava"/>
            <w:rFonts w:asciiTheme="minorHAnsi" w:hAnsiTheme="minorHAnsi" w:cstheme="minorHAnsi"/>
          </w:rPr>
          <w:t>https://www.energetika-portal.si/fileadmin/dokumenti/publikacije/nepn/cpvo/op_nepn_final_feb-2020.pdf</w:t>
        </w:r>
      </w:hyperlink>
    </w:p>
    <w:p w14:paraId="21944ADA" w14:textId="77777777" w:rsidR="002E601E" w:rsidRDefault="002E601E" w:rsidP="002E601E">
      <w:pPr>
        <w:spacing w:before="0" w:after="0"/>
        <w:rPr>
          <w:rFonts w:asciiTheme="minorHAnsi" w:hAnsiTheme="minorHAnsi" w:cstheme="minorHAnsi"/>
        </w:rPr>
      </w:pPr>
    </w:p>
    <w:p w14:paraId="51085EA4" w14:textId="77777777" w:rsidR="002E601E" w:rsidRDefault="002E601E" w:rsidP="002E601E">
      <w:pPr>
        <w:spacing w:before="0" w:after="0"/>
        <w:rPr>
          <w:rFonts w:asciiTheme="minorHAnsi" w:hAnsiTheme="minorHAnsi" w:cstheme="minorHAnsi"/>
        </w:rPr>
      </w:pPr>
      <w:r>
        <w:rPr>
          <w:rFonts w:asciiTheme="minorHAnsi" w:hAnsiTheme="minorHAnsi" w:cstheme="minorHAnsi"/>
        </w:rPr>
        <w:t xml:space="preserve">Skupaj z Ministrstvom za kmetijstvo, gozdarstvo in prehrano (MKGP) ter Gozdarskim inštitutom Slovenije (GIS) je ZGS vključen v </w:t>
      </w:r>
      <w:proofErr w:type="spellStart"/>
      <w:r w:rsidRPr="007B076C">
        <w:rPr>
          <w:rFonts w:asciiTheme="minorHAnsi" w:hAnsiTheme="minorHAnsi" w:cstheme="minorHAnsi"/>
        </w:rPr>
        <w:t>Land</w:t>
      </w:r>
      <w:proofErr w:type="spellEnd"/>
      <w:r w:rsidRPr="007B076C">
        <w:rPr>
          <w:rFonts w:asciiTheme="minorHAnsi" w:hAnsiTheme="minorHAnsi" w:cstheme="minorHAnsi"/>
        </w:rPr>
        <w:t xml:space="preserve"> Use, </w:t>
      </w:r>
      <w:proofErr w:type="spellStart"/>
      <w:r w:rsidRPr="007B076C">
        <w:rPr>
          <w:rFonts w:asciiTheme="minorHAnsi" w:hAnsiTheme="minorHAnsi" w:cstheme="minorHAnsi"/>
        </w:rPr>
        <w:t>Land</w:t>
      </w:r>
      <w:proofErr w:type="spellEnd"/>
      <w:r w:rsidRPr="007B076C">
        <w:rPr>
          <w:rFonts w:asciiTheme="minorHAnsi" w:hAnsiTheme="minorHAnsi" w:cstheme="minorHAnsi"/>
        </w:rPr>
        <w:t xml:space="preserve">-Use </w:t>
      </w:r>
      <w:proofErr w:type="spellStart"/>
      <w:r w:rsidRPr="007B076C">
        <w:rPr>
          <w:rFonts w:asciiTheme="minorHAnsi" w:hAnsiTheme="minorHAnsi" w:cstheme="minorHAnsi"/>
        </w:rPr>
        <w:t>Change</w:t>
      </w:r>
      <w:proofErr w:type="spellEnd"/>
      <w:r w:rsidRPr="007B076C">
        <w:rPr>
          <w:rFonts w:asciiTheme="minorHAnsi" w:hAnsiTheme="minorHAnsi" w:cstheme="minorHAnsi"/>
        </w:rPr>
        <w:t xml:space="preserve"> </w:t>
      </w:r>
      <w:proofErr w:type="spellStart"/>
      <w:r w:rsidRPr="007B076C">
        <w:rPr>
          <w:rFonts w:asciiTheme="minorHAnsi" w:hAnsiTheme="minorHAnsi" w:cstheme="minorHAnsi"/>
        </w:rPr>
        <w:t>and</w:t>
      </w:r>
      <w:proofErr w:type="spellEnd"/>
      <w:r w:rsidRPr="007B076C">
        <w:rPr>
          <w:rFonts w:asciiTheme="minorHAnsi" w:hAnsiTheme="minorHAnsi" w:cstheme="minorHAnsi"/>
        </w:rPr>
        <w:t xml:space="preserve"> </w:t>
      </w:r>
      <w:proofErr w:type="spellStart"/>
      <w:r w:rsidRPr="007B076C">
        <w:rPr>
          <w:rFonts w:asciiTheme="minorHAnsi" w:hAnsiTheme="minorHAnsi" w:cstheme="minorHAnsi"/>
        </w:rPr>
        <w:t>Forestry</w:t>
      </w:r>
      <w:proofErr w:type="spellEnd"/>
      <w:r w:rsidRPr="007B076C">
        <w:rPr>
          <w:rFonts w:asciiTheme="minorHAnsi" w:hAnsiTheme="minorHAnsi" w:cstheme="minorHAnsi"/>
        </w:rPr>
        <w:t xml:space="preserve"> (LULUCF)</w:t>
      </w:r>
      <w:r>
        <w:rPr>
          <w:rFonts w:asciiTheme="minorHAnsi" w:hAnsiTheme="minorHAnsi" w:cstheme="minorHAnsi"/>
        </w:rPr>
        <w:t>, ki je tema Okvirne</w:t>
      </w:r>
      <w:r w:rsidRPr="00940DB0">
        <w:rPr>
          <w:rFonts w:asciiTheme="minorHAnsi" w:hAnsiTheme="minorHAnsi" w:cstheme="minorHAnsi"/>
        </w:rPr>
        <w:t xml:space="preserve"> </w:t>
      </w:r>
      <w:r>
        <w:rPr>
          <w:rFonts w:asciiTheme="minorHAnsi" w:hAnsiTheme="minorHAnsi" w:cstheme="minorHAnsi"/>
        </w:rPr>
        <w:t>konvencije</w:t>
      </w:r>
      <w:r w:rsidRPr="00940DB0">
        <w:rPr>
          <w:rFonts w:asciiTheme="minorHAnsi" w:hAnsiTheme="minorHAnsi" w:cstheme="minorHAnsi"/>
        </w:rPr>
        <w:t xml:space="preserve"> </w:t>
      </w:r>
      <w:r>
        <w:rPr>
          <w:rFonts w:asciiTheme="minorHAnsi" w:hAnsiTheme="minorHAnsi" w:cstheme="minorHAnsi"/>
        </w:rPr>
        <w:t>združenih narodov (</w:t>
      </w:r>
      <w:r w:rsidRPr="00940DB0">
        <w:rPr>
          <w:rFonts w:asciiTheme="minorHAnsi" w:hAnsiTheme="minorHAnsi" w:cstheme="minorHAnsi"/>
        </w:rPr>
        <w:t>ZN</w:t>
      </w:r>
      <w:r>
        <w:rPr>
          <w:rFonts w:asciiTheme="minorHAnsi" w:hAnsiTheme="minorHAnsi" w:cstheme="minorHAnsi"/>
        </w:rPr>
        <w:t>)</w:t>
      </w:r>
      <w:r w:rsidRPr="00940DB0">
        <w:rPr>
          <w:rFonts w:asciiTheme="minorHAnsi" w:hAnsiTheme="minorHAnsi" w:cstheme="minorHAnsi"/>
        </w:rPr>
        <w:t xml:space="preserve"> o spremembi podnebja </w:t>
      </w:r>
      <w:r>
        <w:rPr>
          <w:rFonts w:asciiTheme="minorHAnsi" w:hAnsiTheme="minorHAnsi" w:cstheme="minorHAnsi"/>
        </w:rPr>
        <w:t xml:space="preserve">- </w:t>
      </w:r>
      <w:proofErr w:type="spellStart"/>
      <w:r w:rsidRPr="00940DB0">
        <w:rPr>
          <w:rFonts w:asciiTheme="minorHAnsi" w:hAnsiTheme="minorHAnsi" w:cstheme="minorHAnsi"/>
        </w:rPr>
        <w:t>United</w:t>
      </w:r>
      <w:proofErr w:type="spellEnd"/>
      <w:r w:rsidRPr="00940DB0">
        <w:rPr>
          <w:rFonts w:asciiTheme="minorHAnsi" w:hAnsiTheme="minorHAnsi" w:cstheme="minorHAnsi"/>
        </w:rPr>
        <w:t xml:space="preserve"> </w:t>
      </w:r>
      <w:proofErr w:type="spellStart"/>
      <w:r w:rsidRPr="00940DB0">
        <w:rPr>
          <w:rFonts w:asciiTheme="minorHAnsi" w:hAnsiTheme="minorHAnsi" w:cstheme="minorHAnsi"/>
        </w:rPr>
        <w:t>Nations</w:t>
      </w:r>
      <w:proofErr w:type="spellEnd"/>
      <w:r w:rsidRPr="00940DB0">
        <w:rPr>
          <w:rFonts w:asciiTheme="minorHAnsi" w:hAnsiTheme="minorHAnsi" w:cstheme="minorHAnsi"/>
        </w:rPr>
        <w:t xml:space="preserve"> </w:t>
      </w:r>
      <w:proofErr w:type="spellStart"/>
      <w:r w:rsidRPr="00940DB0">
        <w:rPr>
          <w:rFonts w:asciiTheme="minorHAnsi" w:hAnsiTheme="minorHAnsi" w:cstheme="minorHAnsi"/>
        </w:rPr>
        <w:t>Framework</w:t>
      </w:r>
      <w:proofErr w:type="spellEnd"/>
      <w:r w:rsidRPr="00940DB0">
        <w:rPr>
          <w:rFonts w:asciiTheme="minorHAnsi" w:hAnsiTheme="minorHAnsi" w:cstheme="minorHAnsi"/>
        </w:rPr>
        <w:t xml:space="preserve"> </w:t>
      </w:r>
      <w:proofErr w:type="spellStart"/>
      <w:r w:rsidRPr="00940DB0">
        <w:rPr>
          <w:rFonts w:asciiTheme="minorHAnsi" w:hAnsiTheme="minorHAnsi" w:cstheme="minorHAnsi"/>
        </w:rPr>
        <w:t>Convention</w:t>
      </w:r>
      <w:proofErr w:type="spellEnd"/>
      <w:r w:rsidRPr="00940DB0">
        <w:rPr>
          <w:rFonts w:asciiTheme="minorHAnsi" w:hAnsiTheme="minorHAnsi" w:cstheme="minorHAnsi"/>
        </w:rPr>
        <w:t xml:space="preserve"> on </w:t>
      </w:r>
      <w:proofErr w:type="spellStart"/>
      <w:r w:rsidRPr="00940DB0">
        <w:rPr>
          <w:rFonts w:asciiTheme="minorHAnsi" w:hAnsiTheme="minorHAnsi" w:cstheme="minorHAnsi"/>
        </w:rPr>
        <w:t>Climate</w:t>
      </w:r>
      <w:proofErr w:type="spellEnd"/>
      <w:r w:rsidRPr="00940DB0">
        <w:rPr>
          <w:rFonts w:asciiTheme="minorHAnsi" w:hAnsiTheme="minorHAnsi" w:cstheme="minorHAnsi"/>
        </w:rPr>
        <w:t xml:space="preserve"> </w:t>
      </w:r>
      <w:proofErr w:type="spellStart"/>
      <w:r w:rsidRPr="00940DB0">
        <w:rPr>
          <w:rFonts w:asciiTheme="minorHAnsi" w:hAnsiTheme="minorHAnsi" w:cstheme="minorHAnsi"/>
        </w:rPr>
        <w:t>Change</w:t>
      </w:r>
      <w:proofErr w:type="spellEnd"/>
      <w:r>
        <w:rPr>
          <w:rFonts w:asciiTheme="minorHAnsi" w:hAnsiTheme="minorHAnsi" w:cstheme="minorHAnsi"/>
        </w:rPr>
        <w:t xml:space="preserve"> (</w:t>
      </w:r>
      <w:r w:rsidRPr="00940DB0">
        <w:rPr>
          <w:rFonts w:asciiTheme="minorHAnsi" w:hAnsiTheme="minorHAnsi" w:cstheme="minorHAnsi"/>
        </w:rPr>
        <w:t>UNFCCC</w:t>
      </w:r>
      <w:r>
        <w:rPr>
          <w:rFonts w:asciiTheme="minorHAnsi" w:hAnsiTheme="minorHAnsi" w:cstheme="minorHAnsi"/>
        </w:rPr>
        <w:t xml:space="preserve">). </w:t>
      </w:r>
      <w:r w:rsidRPr="00940DB0">
        <w:rPr>
          <w:rFonts w:asciiTheme="minorHAnsi" w:hAnsiTheme="minorHAnsi" w:cstheme="minorHAnsi"/>
        </w:rPr>
        <w:t>ZN zagotavljajo forum za oblikovanje izvajanja skupnih ukrepov na področju klimatskih sprememb</w:t>
      </w:r>
      <w:r>
        <w:rPr>
          <w:rFonts w:asciiTheme="minorHAnsi" w:hAnsiTheme="minorHAnsi" w:cstheme="minorHAnsi"/>
        </w:rPr>
        <w:t xml:space="preserve">. Področje znotraj katerega se računajo izpusti in ponori ogljika. </w:t>
      </w:r>
      <w:hyperlink r:id="rId18" w:history="1">
        <w:r w:rsidRPr="00010E77">
          <w:rPr>
            <w:rStyle w:val="Hiperpovezava"/>
            <w:rFonts w:asciiTheme="minorHAnsi" w:hAnsiTheme="minorHAnsi" w:cstheme="minorHAnsi"/>
          </w:rPr>
          <w:t>https://unfccc.int/topics/land-use/workstreams/land-use--</w:t>
        </w:r>
        <w:proofErr w:type="spellStart"/>
        <w:r w:rsidRPr="00010E77">
          <w:rPr>
            <w:rStyle w:val="Hiperpovezava"/>
            <w:rFonts w:asciiTheme="minorHAnsi" w:hAnsiTheme="minorHAnsi" w:cstheme="minorHAnsi"/>
          </w:rPr>
          <w:t>land-use-change-and-forestry-lulucf</w:t>
        </w:r>
        <w:proofErr w:type="spellEnd"/>
      </w:hyperlink>
    </w:p>
    <w:p w14:paraId="4923A46D" w14:textId="77777777" w:rsidR="002E601E" w:rsidRDefault="002E601E" w:rsidP="002E601E">
      <w:pPr>
        <w:spacing w:before="0" w:after="0"/>
        <w:rPr>
          <w:rFonts w:asciiTheme="minorHAnsi" w:hAnsiTheme="minorHAnsi" w:cstheme="minorHAnsi"/>
        </w:rPr>
      </w:pPr>
    </w:p>
    <w:p w14:paraId="7767C42F" w14:textId="77777777" w:rsidR="002E601E" w:rsidRDefault="002E601E" w:rsidP="002E601E">
      <w:pPr>
        <w:spacing w:before="0" w:after="0"/>
        <w:rPr>
          <w:rFonts w:asciiTheme="minorHAnsi" w:hAnsiTheme="minorHAnsi" w:cstheme="minorHAnsi"/>
        </w:rPr>
      </w:pPr>
      <w:r>
        <w:rPr>
          <w:rFonts w:asciiTheme="minorHAnsi" w:hAnsiTheme="minorHAnsi" w:cstheme="minorHAnsi"/>
        </w:rPr>
        <w:lastRenderedPageBreak/>
        <w:t>S podatki  in znanjem na strokovnem področju ZGS sodeluje z MKGP pri pripravi predlogov sprememb s področja okolja in gozda, kot npr. nova Gozdna strategija EU za gozdove in gozdarski sektor (</w:t>
      </w:r>
      <w:r w:rsidRPr="00C521CA">
        <w:rPr>
          <w:rFonts w:asciiTheme="minorHAnsi" w:hAnsiTheme="minorHAnsi" w:cstheme="minorHAnsi"/>
        </w:rPr>
        <w:t xml:space="preserve">A </w:t>
      </w:r>
      <w:proofErr w:type="spellStart"/>
      <w:r w:rsidRPr="00C521CA">
        <w:rPr>
          <w:rFonts w:asciiTheme="minorHAnsi" w:hAnsiTheme="minorHAnsi" w:cstheme="minorHAnsi"/>
        </w:rPr>
        <w:t>new</w:t>
      </w:r>
      <w:proofErr w:type="spellEnd"/>
      <w:r w:rsidRPr="00C521CA">
        <w:rPr>
          <w:rFonts w:asciiTheme="minorHAnsi" w:hAnsiTheme="minorHAnsi" w:cstheme="minorHAnsi"/>
        </w:rPr>
        <w:t xml:space="preserve"> EU </w:t>
      </w:r>
      <w:proofErr w:type="spellStart"/>
      <w:r w:rsidRPr="00C521CA">
        <w:rPr>
          <w:rFonts w:asciiTheme="minorHAnsi" w:hAnsiTheme="minorHAnsi" w:cstheme="minorHAnsi"/>
        </w:rPr>
        <w:t>Forest</w:t>
      </w:r>
      <w:proofErr w:type="spellEnd"/>
      <w:r w:rsidRPr="00C521CA">
        <w:rPr>
          <w:rFonts w:asciiTheme="minorHAnsi" w:hAnsiTheme="minorHAnsi" w:cstheme="minorHAnsi"/>
        </w:rPr>
        <w:t xml:space="preserve"> </w:t>
      </w:r>
      <w:proofErr w:type="spellStart"/>
      <w:r w:rsidRPr="00C521CA">
        <w:rPr>
          <w:rFonts w:asciiTheme="minorHAnsi" w:hAnsiTheme="minorHAnsi" w:cstheme="minorHAnsi"/>
        </w:rPr>
        <w:t>Strategy</w:t>
      </w:r>
      <w:proofErr w:type="spellEnd"/>
      <w:r w:rsidRPr="00C521CA">
        <w:rPr>
          <w:rFonts w:asciiTheme="minorHAnsi" w:hAnsiTheme="minorHAnsi" w:cstheme="minorHAnsi"/>
        </w:rPr>
        <w:t xml:space="preserve">: </w:t>
      </w:r>
      <w:proofErr w:type="spellStart"/>
      <w:r w:rsidRPr="00C521CA">
        <w:rPr>
          <w:rFonts w:asciiTheme="minorHAnsi" w:hAnsiTheme="minorHAnsi" w:cstheme="minorHAnsi"/>
        </w:rPr>
        <w:t>for</w:t>
      </w:r>
      <w:proofErr w:type="spellEnd"/>
      <w:r w:rsidRPr="00C521CA">
        <w:rPr>
          <w:rFonts w:asciiTheme="minorHAnsi" w:hAnsiTheme="minorHAnsi" w:cstheme="minorHAnsi"/>
        </w:rPr>
        <w:t xml:space="preserve"> </w:t>
      </w:r>
      <w:proofErr w:type="spellStart"/>
      <w:r w:rsidRPr="00C521CA">
        <w:rPr>
          <w:rFonts w:asciiTheme="minorHAnsi" w:hAnsiTheme="minorHAnsi" w:cstheme="minorHAnsi"/>
        </w:rPr>
        <w:t>forests</w:t>
      </w:r>
      <w:proofErr w:type="spellEnd"/>
      <w:r w:rsidRPr="00C521CA">
        <w:rPr>
          <w:rFonts w:asciiTheme="minorHAnsi" w:hAnsiTheme="minorHAnsi" w:cstheme="minorHAnsi"/>
        </w:rPr>
        <w:t xml:space="preserve"> </w:t>
      </w:r>
      <w:proofErr w:type="spellStart"/>
      <w:r w:rsidRPr="00C521CA">
        <w:rPr>
          <w:rFonts w:asciiTheme="minorHAnsi" w:hAnsiTheme="minorHAnsi" w:cstheme="minorHAnsi"/>
        </w:rPr>
        <w:t>and</w:t>
      </w:r>
      <w:proofErr w:type="spellEnd"/>
      <w:r w:rsidRPr="00C521CA">
        <w:rPr>
          <w:rFonts w:asciiTheme="minorHAnsi" w:hAnsiTheme="minorHAnsi" w:cstheme="minorHAnsi"/>
        </w:rPr>
        <w:t xml:space="preserve"> </w:t>
      </w:r>
      <w:proofErr w:type="spellStart"/>
      <w:r w:rsidRPr="00C521CA">
        <w:rPr>
          <w:rFonts w:asciiTheme="minorHAnsi" w:hAnsiTheme="minorHAnsi" w:cstheme="minorHAnsi"/>
        </w:rPr>
        <w:t>the</w:t>
      </w:r>
      <w:proofErr w:type="spellEnd"/>
      <w:r w:rsidRPr="00C521CA">
        <w:rPr>
          <w:rFonts w:asciiTheme="minorHAnsi" w:hAnsiTheme="minorHAnsi" w:cstheme="minorHAnsi"/>
        </w:rPr>
        <w:t xml:space="preserve"> </w:t>
      </w:r>
      <w:proofErr w:type="spellStart"/>
      <w:r w:rsidRPr="00C521CA">
        <w:rPr>
          <w:rFonts w:asciiTheme="minorHAnsi" w:hAnsiTheme="minorHAnsi" w:cstheme="minorHAnsi"/>
        </w:rPr>
        <w:t>forest-based</w:t>
      </w:r>
      <w:proofErr w:type="spellEnd"/>
      <w:r w:rsidRPr="00C521CA">
        <w:rPr>
          <w:rFonts w:asciiTheme="minorHAnsi" w:hAnsiTheme="minorHAnsi" w:cstheme="minorHAnsi"/>
        </w:rPr>
        <w:t xml:space="preserve"> </w:t>
      </w:r>
      <w:proofErr w:type="spellStart"/>
      <w:r w:rsidRPr="00C521CA">
        <w:rPr>
          <w:rFonts w:asciiTheme="minorHAnsi" w:hAnsiTheme="minorHAnsi" w:cstheme="minorHAnsi"/>
        </w:rPr>
        <w:t>sector</w:t>
      </w:r>
      <w:proofErr w:type="spellEnd"/>
      <w:r>
        <w:rPr>
          <w:rFonts w:asciiTheme="minorHAnsi" w:hAnsiTheme="minorHAnsi" w:cstheme="minorHAnsi"/>
        </w:rPr>
        <w:t xml:space="preserve">), ki je </w:t>
      </w:r>
      <w:r w:rsidRPr="00C521CA">
        <w:rPr>
          <w:rFonts w:asciiTheme="minorHAnsi" w:hAnsiTheme="minorHAnsi" w:cstheme="minorHAnsi"/>
        </w:rPr>
        <w:t>ključn</w:t>
      </w:r>
      <w:r>
        <w:rPr>
          <w:rFonts w:asciiTheme="minorHAnsi" w:hAnsiTheme="minorHAnsi" w:cstheme="minorHAnsi"/>
        </w:rPr>
        <w:t>a referenca pri razvoju politik, povezanih</w:t>
      </w:r>
      <w:r w:rsidRPr="00C521CA">
        <w:rPr>
          <w:rFonts w:asciiTheme="minorHAnsi" w:hAnsiTheme="minorHAnsi" w:cstheme="minorHAnsi"/>
        </w:rPr>
        <w:t xml:space="preserve"> z gozdovi.</w:t>
      </w:r>
      <w:r>
        <w:rPr>
          <w:rFonts w:asciiTheme="minorHAnsi" w:hAnsiTheme="minorHAnsi" w:cstheme="minorHAnsi"/>
        </w:rPr>
        <w:t xml:space="preserve"> Gozdna strategija EU za gozdove in gozdarski sektor naslavlja </w:t>
      </w:r>
      <w:r w:rsidRPr="00940DB0">
        <w:rPr>
          <w:rFonts w:asciiTheme="minorHAnsi" w:hAnsiTheme="minorHAnsi" w:cstheme="minorHAnsi"/>
        </w:rPr>
        <w:t xml:space="preserve">izzive, s katerimi se gozdovi soočajo, zlasti v zvezi s podnebnimi spremembami, izgubo biotske raznovrstnosti, njihovo vlogo na podeželju, socialnoekonomsko blaginjo in obvladovanje naravnih nesreč. </w:t>
      </w:r>
    </w:p>
    <w:p w14:paraId="62DE3010" w14:textId="77777777" w:rsidR="002E601E" w:rsidRDefault="002E601E" w:rsidP="002E601E">
      <w:pPr>
        <w:spacing w:before="0" w:after="0"/>
        <w:rPr>
          <w:rFonts w:asciiTheme="minorHAnsi" w:hAnsiTheme="minorHAnsi" w:cstheme="minorHAnsi"/>
        </w:rPr>
      </w:pPr>
      <w:hyperlink r:id="rId19" w:history="1">
        <w:r w:rsidRPr="00010E77">
          <w:rPr>
            <w:rStyle w:val="Hiperpovezava"/>
            <w:rFonts w:asciiTheme="minorHAnsi" w:hAnsiTheme="minorHAnsi" w:cstheme="minorHAnsi"/>
          </w:rPr>
          <w:t>https://eur-lex.europa.eu/resource.html?uri=cellar:21b27c38-21fb-11e3-8d1c-01aa75ed71a1.0022.01/DOC_1&amp;format=PDF</w:t>
        </w:r>
      </w:hyperlink>
    </w:p>
    <w:p w14:paraId="00E6D2B9" w14:textId="77777777" w:rsidR="002E601E" w:rsidRDefault="002E601E" w:rsidP="002E601E">
      <w:pPr>
        <w:spacing w:before="0" w:after="0"/>
        <w:rPr>
          <w:rFonts w:asciiTheme="minorHAnsi" w:hAnsiTheme="minorHAnsi" w:cstheme="minorHAnsi"/>
        </w:rPr>
      </w:pPr>
    </w:p>
    <w:p w14:paraId="322EAED1" w14:textId="77777777" w:rsidR="002E601E" w:rsidRDefault="002E601E" w:rsidP="002E601E">
      <w:pPr>
        <w:spacing w:before="0" w:after="0"/>
        <w:rPr>
          <w:rFonts w:asciiTheme="minorHAnsi" w:hAnsiTheme="minorHAnsi" w:cstheme="minorHAnsi"/>
        </w:rPr>
      </w:pPr>
      <w:r>
        <w:rPr>
          <w:rFonts w:asciiTheme="minorHAnsi" w:hAnsiTheme="minorHAnsi" w:cstheme="minorHAnsi"/>
        </w:rPr>
        <w:t xml:space="preserve">ZGS je član konzorcija za pripravo Nacionalnega gozdnega programa, ki </w:t>
      </w:r>
      <w:r w:rsidRPr="00262C0E">
        <w:rPr>
          <w:rFonts w:asciiTheme="minorHAnsi" w:hAnsiTheme="minorHAnsi" w:cstheme="minorHAnsi"/>
        </w:rPr>
        <w:t xml:space="preserve">je osnovni strateški dokument s področja gozdov in gozdarstva </w:t>
      </w:r>
      <w:r>
        <w:rPr>
          <w:rFonts w:asciiTheme="minorHAnsi" w:hAnsiTheme="minorHAnsi" w:cstheme="minorHAnsi"/>
        </w:rPr>
        <w:t xml:space="preserve">Slovenije. ZGS </w:t>
      </w:r>
      <w:r w:rsidRPr="002451A3">
        <w:rPr>
          <w:rFonts w:asciiTheme="minorHAnsi" w:hAnsiTheme="minorHAnsi" w:cstheme="minorHAnsi"/>
        </w:rPr>
        <w:t>za nacionalni gozdni program izdela strokovne podlage</w:t>
      </w:r>
      <w:r>
        <w:rPr>
          <w:rFonts w:asciiTheme="minorHAnsi" w:hAnsiTheme="minorHAnsi" w:cstheme="minorHAnsi"/>
        </w:rPr>
        <w:t>.</w:t>
      </w:r>
      <w:r w:rsidRPr="002451A3">
        <w:rPr>
          <w:rFonts w:asciiTheme="minorHAnsi" w:hAnsiTheme="minorHAnsi" w:cstheme="minorHAnsi"/>
        </w:rPr>
        <w:t xml:space="preserve"> </w:t>
      </w:r>
      <w:r>
        <w:rPr>
          <w:rFonts w:asciiTheme="minorHAnsi" w:hAnsiTheme="minorHAnsi" w:cstheme="minorHAnsi"/>
        </w:rPr>
        <w:t xml:space="preserve">Nacionalni gozdni progam je sprejet v državnem zboru, na podlagi </w:t>
      </w:r>
      <w:r w:rsidRPr="00262C0E">
        <w:rPr>
          <w:rFonts w:asciiTheme="minorHAnsi" w:hAnsiTheme="minorHAnsi" w:cstheme="minorHAnsi"/>
        </w:rPr>
        <w:t>6. in 7. člena Zakona o gozdovih</w:t>
      </w:r>
      <w:r>
        <w:rPr>
          <w:rFonts w:asciiTheme="minorHAnsi" w:hAnsiTheme="minorHAnsi" w:cstheme="minorHAnsi"/>
        </w:rPr>
        <w:t>. Sprejet je bil leta 2007, kot nadgradnja prejšnjega Programa razvoja gozdov v Sloveniji. Prenova Nacionalnega gozdnega programa se predvideva v tem desetletju.</w:t>
      </w:r>
    </w:p>
    <w:p w14:paraId="43F556D4" w14:textId="77777777" w:rsidR="002E601E" w:rsidRDefault="002E601E" w:rsidP="002E601E">
      <w:pPr>
        <w:spacing w:before="0" w:after="0"/>
        <w:rPr>
          <w:rFonts w:asciiTheme="minorHAnsi" w:hAnsiTheme="minorHAnsi" w:cstheme="minorHAnsi"/>
        </w:rPr>
      </w:pPr>
      <w:hyperlink r:id="rId20" w:history="1">
        <w:r w:rsidRPr="00010E77">
          <w:rPr>
            <w:rStyle w:val="Hiperpovezava"/>
            <w:rFonts w:asciiTheme="minorHAnsi" w:hAnsiTheme="minorHAnsi" w:cstheme="minorHAnsi"/>
          </w:rPr>
          <w:t>http://www.zgs.si/fileadmin/zgs/main/img/PDF/Katalog_IJZ/NGP3.pdf</w:t>
        </w:r>
      </w:hyperlink>
    </w:p>
    <w:p w14:paraId="3610CC42" w14:textId="77777777" w:rsidR="002E601E" w:rsidRDefault="002E601E" w:rsidP="002E601E">
      <w:pPr>
        <w:spacing w:before="0" w:after="0"/>
        <w:rPr>
          <w:rFonts w:asciiTheme="minorHAnsi" w:hAnsiTheme="minorHAnsi" w:cstheme="minorHAnsi"/>
        </w:rPr>
      </w:pPr>
    </w:p>
    <w:p w14:paraId="3D78DBD7" w14:textId="77777777" w:rsidR="002E601E" w:rsidRDefault="002E601E" w:rsidP="002E601E">
      <w:pPr>
        <w:spacing w:before="0" w:after="0"/>
        <w:rPr>
          <w:rFonts w:asciiTheme="minorHAnsi" w:hAnsiTheme="minorHAnsi" w:cstheme="minorHAnsi"/>
        </w:rPr>
      </w:pPr>
      <w:r>
        <w:rPr>
          <w:rFonts w:asciiTheme="minorHAnsi" w:hAnsiTheme="minorHAnsi" w:cstheme="minorHAnsi"/>
        </w:rPr>
        <w:t>ZGS pripravlja strateške 10-letne gozdnogospodarske in lovsko upravljavske načrt za 14. gozdnogospodarskih (GGO) in 15 lovsko upravljavskih območij (LUO). Prav tako pa s</w:t>
      </w:r>
      <w:r w:rsidRPr="00876ADF">
        <w:rPr>
          <w:rFonts w:asciiTheme="minorHAnsi" w:hAnsiTheme="minorHAnsi" w:cstheme="minorHAnsi"/>
        </w:rPr>
        <w:t xml:space="preserve"> </w:t>
      </w:r>
      <w:r>
        <w:rPr>
          <w:rFonts w:asciiTheme="minorHAnsi" w:hAnsiTheme="minorHAnsi" w:cstheme="minorHAnsi"/>
        </w:rPr>
        <w:t>hierarhično zasnovanim sistemom gozdarskega in lovsko upravljavskega načrtovanja</w:t>
      </w:r>
      <w:r w:rsidRPr="00876ADF">
        <w:rPr>
          <w:rFonts w:asciiTheme="minorHAnsi" w:hAnsiTheme="minorHAnsi" w:cstheme="minorHAnsi"/>
        </w:rPr>
        <w:t xml:space="preserve"> uresničujemo cilje trajnostnega, sonaravnega in večnamenskega gospodarjenja z </w:t>
      </w:r>
      <w:r>
        <w:rPr>
          <w:rFonts w:asciiTheme="minorHAnsi" w:hAnsiTheme="minorHAnsi" w:cstheme="minorHAnsi"/>
        </w:rPr>
        <w:t>gozdnimi ekosistemi</w:t>
      </w:r>
      <w:r w:rsidRPr="00876ADF">
        <w:rPr>
          <w:rFonts w:asciiTheme="minorHAnsi" w:hAnsiTheme="minorHAnsi" w:cstheme="minorHAnsi"/>
        </w:rPr>
        <w:t xml:space="preserve">. Konec leta 2020 in v letu 2021 poteka obnova </w:t>
      </w:r>
      <w:r>
        <w:rPr>
          <w:rFonts w:asciiTheme="minorHAnsi" w:hAnsiTheme="minorHAnsi" w:cstheme="minorHAnsi"/>
        </w:rPr>
        <w:t>GGN GGO in LUN</w:t>
      </w:r>
      <w:r w:rsidRPr="00876ADF">
        <w:rPr>
          <w:rFonts w:asciiTheme="minorHAnsi" w:hAnsiTheme="minorHAnsi" w:cstheme="minorHAnsi"/>
        </w:rPr>
        <w:t>. Ti načrti bodo usmerjali razvoj slovenskih gozdov v naslednjih 10 letih.</w:t>
      </w:r>
    </w:p>
    <w:p w14:paraId="3509CF7F" w14:textId="57B180C1" w:rsidR="00E56942" w:rsidRPr="006B22EB" w:rsidRDefault="006B22EB" w:rsidP="006B22EB">
      <w:pPr>
        <w:pStyle w:val="Naslov1"/>
        <w:rPr>
          <w:b/>
        </w:rPr>
      </w:pPr>
      <w:r w:rsidRPr="006B22EB">
        <w:rPr>
          <w:b/>
        </w:rPr>
        <w:t>Uporabljeni kazal</w:t>
      </w:r>
      <w:r w:rsidR="00422C98">
        <w:rPr>
          <w:b/>
        </w:rPr>
        <w:t>ci</w:t>
      </w:r>
      <w:r w:rsidRPr="006B22EB">
        <w:rPr>
          <w:b/>
        </w:rPr>
        <w:t>:</w:t>
      </w:r>
    </w:p>
    <w:p w14:paraId="53E6949E" w14:textId="6D07B200" w:rsidR="002B282C" w:rsidRDefault="002B282C" w:rsidP="00E56942">
      <w:pPr>
        <w:rPr>
          <w:rFonts w:asciiTheme="minorHAnsi" w:hAnsiTheme="minorHAnsi" w:cstheme="minorHAnsi"/>
        </w:rPr>
      </w:pPr>
      <w:r w:rsidRPr="006B22EB">
        <w:rPr>
          <w:rFonts w:asciiTheme="minorHAnsi" w:hAnsiTheme="minorHAnsi" w:cstheme="minorHAnsi"/>
        </w:rPr>
        <w:t>[GZ0</w:t>
      </w:r>
      <w:r>
        <w:rPr>
          <w:rFonts w:asciiTheme="minorHAnsi" w:hAnsiTheme="minorHAnsi" w:cstheme="minorHAnsi"/>
        </w:rPr>
        <w:t>1</w:t>
      </w:r>
      <w:r w:rsidRPr="006B22EB">
        <w:rPr>
          <w:rFonts w:asciiTheme="minorHAnsi" w:hAnsiTheme="minorHAnsi" w:cstheme="minorHAnsi"/>
        </w:rPr>
        <w:t>]</w:t>
      </w:r>
      <w:r w:rsidRPr="006B22EB">
        <w:rPr>
          <w:rFonts w:asciiTheme="minorHAnsi" w:hAnsiTheme="minorHAnsi" w:cstheme="minorHAnsi"/>
        </w:rPr>
        <w:tab/>
      </w:r>
      <w:r>
        <w:rPr>
          <w:rFonts w:asciiTheme="minorHAnsi" w:hAnsiTheme="minorHAnsi" w:cstheme="minorHAnsi"/>
        </w:rPr>
        <w:t>Poškodovanost gozdov in osutost dreves</w:t>
      </w:r>
      <w:bookmarkStart w:id="3" w:name="_GoBack"/>
      <w:bookmarkEnd w:id="3"/>
    </w:p>
    <w:p w14:paraId="711C85A9" w14:textId="2CE20364" w:rsidR="006B22EB" w:rsidRDefault="006B22EB" w:rsidP="00E56942">
      <w:pPr>
        <w:rPr>
          <w:rFonts w:asciiTheme="minorHAnsi" w:hAnsiTheme="minorHAnsi" w:cstheme="minorHAnsi"/>
        </w:rPr>
      </w:pPr>
      <w:r w:rsidRPr="006B22EB">
        <w:rPr>
          <w:rFonts w:asciiTheme="minorHAnsi" w:hAnsiTheme="minorHAnsi" w:cstheme="minorHAnsi"/>
        </w:rPr>
        <w:t>[GZ02]</w:t>
      </w:r>
      <w:r w:rsidRPr="006B22EB">
        <w:rPr>
          <w:rFonts w:asciiTheme="minorHAnsi" w:hAnsiTheme="minorHAnsi" w:cstheme="minorHAnsi"/>
        </w:rPr>
        <w:tab/>
        <w:t>Ohranjenost gozdov</w:t>
      </w:r>
    </w:p>
    <w:p w14:paraId="452A6D19" w14:textId="40B3CF38" w:rsidR="003046C3" w:rsidRDefault="003046C3" w:rsidP="003046C3">
      <w:pPr>
        <w:rPr>
          <w:rFonts w:asciiTheme="minorHAnsi" w:hAnsiTheme="minorHAnsi" w:cstheme="minorHAnsi"/>
        </w:rPr>
      </w:pPr>
      <w:r w:rsidRPr="003046C3">
        <w:rPr>
          <w:rFonts w:asciiTheme="minorHAnsi" w:hAnsiTheme="minorHAnsi" w:cstheme="minorHAnsi"/>
        </w:rPr>
        <w:t>[GZ03]</w:t>
      </w:r>
      <w:r w:rsidRPr="003046C3">
        <w:rPr>
          <w:rFonts w:asciiTheme="minorHAnsi" w:hAnsiTheme="minorHAnsi" w:cstheme="minorHAnsi"/>
        </w:rPr>
        <w:tab/>
        <w:t xml:space="preserve">Lesna zaloga s prirastkom in posekom </w:t>
      </w:r>
      <w:r w:rsidRPr="003046C3">
        <w:rPr>
          <w:rFonts w:asciiTheme="minorHAnsi" w:hAnsiTheme="minorHAnsi" w:cstheme="minorHAnsi"/>
        </w:rPr>
        <w:tab/>
      </w:r>
    </w:p>
    <w:p w14:paraId="4D216F75" w14:textId="312C21B1" w:rsidR="00F417F5" w:rsidRDefault="00F417F5" w:rsidP="003046C3">
      <w:pPr>
        <w:rPr>
          <w:rFonts w:asciiTheme="minorHAnsi" w:hAnsiTheme="minorHAnsi" w:cstheme="minorHAnsi"/>
        </w:rPr>
      </w:pPr>
      <w:r w:rsidRPr="00F417F5">
        <w:rPr>
          <w:rFonts w:asciiTheme="minorHAnsi" w:hAnsiTheme="minorHAnsi" w:cstheme="minorHAnsi"/>
        </w:rPr>
        <w:t>[GZ04] Površina gozda</w:t>
      </w:r>
    </w:p>
    <w:p w14:paraId="051554FA" w14:textId="6F614253" w:rsidR="00F417F5" w:rsidRPr="003046C3" w:rsidRDefault="00F417F5" w:rsidP="003046C3">
      <w:pPr>
        <w:rPr>
          <w:rFonts w:asciiTheme="minorHAnsi" w:hAnsiTheme="minorHAnsi" w:cstheme="minorHAnsi"/>
        </w:rPr>
      </w:pPr>
      <w:r w:rsidRPr="00F417F5">
        <w:rPr>
          <w:rFonts w:asciiTheme="minorHAnsi" w:hAnsiTheme="minorHAnsi" w:cstheme="minorHAnsi"/>
        </w:rPr>
        <w:t>[G</w:t>
      </w:r>
      <w:r>
        <w:rPr>
          <w:rFonts w:asciiTheme="minorHAnsi" w:hAnsiTheme="minorHAnsi" w:cstheme="minorHAnsi"/>
        </w:rPr>
        <w:t>Z05]</w:t>
      </w:r>
      <w:r>
        <w:rPr>
          <w:rFonts w:asciiTheme="minorHAnsi" w:hAnsiTheme="minorHAnsi" w:cstheme="minorHAnsi"/>
        </w:rPr>
        <w:tab/>
        <w:t>Krčitve gozda</w:t>
      </w:r>
    </w:p>
    <w:p w14:paraId="75A8F123" w14:textId="1BE642E5" w:rsidR="003046C3" w:rsidRPr="006B22EB" w:rsidRDefault="003046C3" w:rsidP="00E56942">
      <w:pPr>
        <w:rPr>
          <w:rFonts w:asciiTheme="minorHAnsi" w:hAnsiTheme="minorHAnsi" w:cstheme="minorHAnsi"/>
        </w:rPr>
      </w:pPr>
      <w:r w:rsidRPr="003046C3">
        <w:rPr>
          <w:rFonts w:asciiTheme="minorHAnsi" w:hAnsiTheme="minorHAnsi" w:cstheme="minorHAnsi"/>
        </w:rPr>
        <w:t>[GZ0</w:t>
      </w:r>
      <w:r w:rsidR="00F417F5">
        <w:rPr>
          <w:rFonts w:asciiTheme="minorHAnsi" w:hAnsiTheme="minorHAnsi" w:cstheme="minorHAnsi"/>
        </w:rPr>
        <w:t>6]</w:t>
      </w:r>
      <w:r w:rsidR="00F417F5">
        <w:rPr>
          <w:rFonts w:asciiTheme="minorHAnsi" w:hAnsiTheme="minorHAnsi" w:cstheme="minorHAnsi"/>
        </w:rPr>
        <w:tab/>
        <w:t>Odmrla lesna biomasa</w:t>
      </w:r>
    </w:p>
    <w:p w14:paraId="075F8D75" w14:textId="35BD5993" w:rsidR="00E054F7" w:rsidRPr="00671355" w:rsidRDefault="00E054F7" w:rsidP="00671355">
      <w:pPr>
        <w:pStyle w:val="Naslov1"/>
        <w:rPr>
          <w:b/>
        </w:rPr>
      </w:pPr>
      <w:r w:rsidRPr="00671355">
        <w:rPr>
          <w:b/>
        </w:rPr>
        <w:lastRenderedPageBreak/>
        <w:t>Viri:</w:t>
      </w:r>
    </w:p>
    <w:p w14:paraId="3C2228D4" w14:textId="76A5303D" w:rsidR="00E054F7" w:rsidRPr="00540101" w:rsidRDefault="00E054F7" w:rsidP="001448CA">
      <w:pPr>
        <w:rPr>
          <w:rFonts w:asciiTheme="minorHAnsi" w:hAnsiTheme="minorHAnsi" w:cstheme="minorHAnsi"/>
        </w:rPr>
      </w:pPr>
      <w:r w:rsidRPr="00540101">
        <w:rPr>
          <w:rFonts w:asciiTheme="minorHAnsi" w:hAnsiTheme="minorHAnsi" w:cstheme="minorHAnsi"/>
        </w:rPr>
        <w:t xml:space="preserve">Nacionalni program varstva okolja (Uradni list RS, št. </w:t>
      </w:r>
      <w:hyperlink r:id="rId21" w:tgtFrame="_blank" w:tooltip="Nacionalni program varstva okolja (NPVO)" w:history="1">
        <w:r w:rsidRPr="00540101">
          <w:rPr>
            <w:rFonts w:asciiTheme="minorHAnsi" w:hAnsiTheme="minorHAnsi" w:cstheme="minorHAnsi"/>
          </w:rPr>
          <w:t>83/99</w:t>
        </w:r>
      </w:hyperlink>
      <w:r w:rsidRPr="00540101">
        <w:rPr>
          <w:rFonts w:asciiTheme="minorHAnsi" w:hAnsiTheme="minorHAnsi" w:cstheme="minorHAnsi"/>
        </w:rPr>
        <w:t xml:space="preserve"> in </w:t>
      </w:r>
      <w:hyperlink r:id="rId22" w:tgtFrame="_blank" w:tooltip="Zakon o varstvu okolja" w:history="1">
        <w:r w:rsidRPr="00540101">
          <w:rPr>
            <w:rFonts w:asciiTheme="minorHAnsi" w:hAnsiTheme="minorHAnsi" w:cstheme="minorHAnsi"/>
          </w:rPr>
          <w:t>41/04</w:t>
        </w:r>
      </w:hyperlink>
      <w:r w:rsidRPr="00540101">
        <w:rPr>
          <w:rFonts w:asciiTheme="minorHAnsi" w:hAnsiTheme="minorHAnsi" w:cstheme="minorHAnsi"/>
        </w:rPr>
        <w:t xml:space="preserve"> – ZVO-1)</w:t>
      </w:r>
    </w:p>
    <w:p w14:paraId="002B02F1" w14:textId="77777777" w:rsidR="00671355" w:rsidRDefault="00671355" w:rsidP="00671355">
      <w:pPr>
        <w:rPr>
          <w:rFonts w:asciiTheme="minorHAnsi" w:hAnsiTheme="minorHAnsi" w:cstheme="minorHAnsi"/>
        </w:rPr>
      </w:pPr>
      <w:r w:rsidRPr="00671355">
        <w:rPr>
          <w:rFonts w:asciiTheme="minorHAnsi" w:hAnsiTheme="minorHAnsi" w:cstheme="minorHAnsi"/>
        </w:rPr>
        <w:t xml:space="preserve">Resolucija o nacionalnem gozdnem programu (Uradni list RS, št. 111/07) </w:t>
      </w:r>
    </w:p>
    <w:p w14:paraId="56EEAF0F" w14:textId="4A412F67" w:rsidR="004374F7" w:rsidRDefault="004374F7" w:rsidP="00671355">
      <w:pPr>
        <w:rPr>
          <w:rFonts w:asciiTheme="minorHAnsi" w:hAnsiTheme="minorHAnsi" w:cstheme="minorHAnsi"/>
        </w:rPr>
      </w:pPr>
      <w:r w:rsidRPr="00DE6094">
        <w:rPr>
          <w:rFonts w:asciiTheme="minorHAnsi" w:hAnsiTheme="minorHAnsi" w:cstheme="minorHAnsi"/>
        </w:rPr>
        <w:t xml:space="preserve">Zakon o </w:t>
      </w:r>
      <w:r>
        <w:rPr>
          <w:rFonts w:asciiTheme="minorHAnsi" w:hAnsiTheme="minorHAnsi" w:cstheme="minorHAnsi"/>
        </w:rPr>
        <w:t xml:space="preserve">gozdovih (Ur. list RS, 30/93), v okviru katere spada tudi </w:t>
      </w:r>
      <w:r w:rsidRPr="00DE6094">
        <w:rPr>
          <w:rFonts w:asciiTheme="minorHAnsi" w:hAnsiTheme="minorHAnsi" w:cstheme="minorHAnsi"/>
        </w:rPr>
        <w:t>sprem</w:t>
      </w:r>
      <w:r>
        <w:rPr>
          <w:rFonts w:asciiTheme="minorHAnsi" w:hAnsiTheme="minorHAnsi" w:cstheme="minorHAnsi"/>
        </w:rPr>
        <w:t xml:space="preserve">ljanje stanja in razvoja gozdov. </w:t>
      </w:r>
    </w:p>
    <w:p w14:paraId="78D287DC" w14:textId="77777777" w:rsidR="00976DE3" w:rsidRDefault="00976DE3" w:rsidP="004374F7">
      <w:pPr>
        <w:rPr>
          <w:rFonts w:asciiTheme="minorHAnsi" w:hAnsiTheme="minorHAnsi" w:cstheme="minorHAnsi"/>
        </w:rPr>
      </w:pPr>
      <w:r w:rsidRPr="00976DE3">
        <w:rPr>
          <w:rFonts w:asciiTheme="minorHAnsi" w:hAnsiTheme="minorHAnsi" w:cstheme="minorHAnsi"/>
        </w:rPr>
        <w:t xml:space="preserve">Pravilnik o varstvu gozdov (Uradni list RS, št. 114/09 in 31/16) </w:t>
      </w:r>
    </w:p>
    <w:p w14:paraId="04A19B3F" w14:textId="20043A29" w:rsidR="00AA3D2B" w:rsidRDefault="000F60CB" w:rsidP="004374F7">
      <w:pPr>
        <w:rPr>
          <w:rStyle w:val="Hiperpovezava"/>
          <w:rFonts w:asciiTheme="minorHAnsi" w:hAnsiTheme="minorHAnsi" w:cstheme="minorHAnsi"/>
        </w:rPr>
      </w:pPr>
      <w:r>
        <w:rPr>
          <w:rFonts w:asciiTheme="minorHAnsi" w:hAnsiTheme="minorHAnsi" w:cstheme="minorHAnsi"/>
        </w:rPr>
        <w:t xml:space="preserve">Letna poročila o gozdovih, dostopna na: </w:t>
      </w:r>
      <w:hyperlink r:id="rId23" w:history="1">
        <w:r w:rsidRPr="003B5432">
          <w:rPr>
            <w:rStyle w:val="Hiperpovezava"/>
            <w:rFonts w:asciiTheme="minorHAnsi" w:hAnsiTheme="minorHAnsi" w:cstheme="minorHAnsi"/>
          </w:rPr>
          <w:t>http://www.zgs.si/zavod/publikacije/letna_porocila/index.html</w:t>
        </w:r>
      </w:hyperlink>
    </w:p>
    <w:p w14:paraId="2706D590" w14:textId="77777777" w:rsidR="002E601E" w:rsidRDefault="002E601E" w:rsidP="002E601E">
      <w:pPr>
        <w:spacing w:before="0" w:after="0"/>
        <w:rPr>
          <w:rFonts w:asciiTheme="minorHAnsi" w:hAnsiTheme="minorHAnsi" w:cstheme="minorHAnsi"/>
        </w:rPr>
      </w:pPr>
      <w:r w:rsidRPr="002E601E">
        <w:rPr>
          <w:rFonts w:asciiTheme="minorHAnsi" w:hAnsiTheme="minorHAnsi" w:cstheme="minorHAnsi"/>
        </w:rPr>
        <w:t xml:space="preserve">Gozdna strategija EU za gozdove in gozdarski sektor (A </w:t>
      </w:r>
      <w:proofErr w:type="spellStart"/>
      <w:r w:rsidRPr="002E601E">
        <w:rPr>
          <w:rFonts w:asciiTheme="minorHAnsi" w:hAnsiTheme="minorHAnsi" w:cstheme="minorHAnsi"/>
        </w:rPr>
        <w:t>new</w:t>
      </w:r>
      <w:proofErr w:type="spellEnd"/>
      <w:r w:rsidRPr="002E601E">
        <w:rPr>
          <w:rFonts w:asciiTheme="minorHAnsi" w:hAnsiTheme="minorHAnsi" w:cstheme="minorHAnsi"/>
        </w:rPr>
        <w:t xml:space="preserve"> EU </w:t>
      </w:r>
      <w:proofErr w:type="spellStart"/>
      <w:r w:rsidRPr="002E601E">
        <w:rPr>
          <w:rFonts w:asciiTheme="minorHAnsi" w:hAnsiTheme="minorHAnsi" w:cstheme="minorHAnsi"/>
        </w:rPr>
        <w:t>Forest</w:t>
      </w:r>
      <w:proofErr w:type="spellEnd"/>
      <w:r w:rsidRPr="002E601E">
        <w:rPr>
          <w:rFonts w:asciiTheme="minorHAnsi" w:hAnsiTheme="minorHAnsi" w:cstheme="minorHAnsi"/>
        </w:rPr>
        <w:t xml:space="preserve"> </w:t>
      </w:r>
      <w:proofErr w:type="spellStart"/>
      <w:r w:rsidRPr="002E601E">
        <w:rPr>
          <w:rFonts w:asciiTheme="minorHAnsi" w:hAnsiTheme="minorHAnsi" w:cstheme="minorHAnsi"/>
        </w:rPr>
        <w:t>Strategy</w:t>
      </w:r>
      <w:proofErr w:type="spellEnd"/>
      <w:r w:rsidRPr="002E601E">
        <w:rPr>
          <w:rFonts w:asciiTheme="minorHAnsi" w:hAnsiTheme="minorHAnsi" w:cstheme="minorHAnsi"/>
        </w:rPr>
        <w:t xml:space="preserve">: </w:t>
      </w:r>
      <w:proofErr w:type="spellStart"/>
      <w:r w:rsidRPr="002E601E">
        <w:rPr>
          <w:rFonts w:asciiTheme="minorHAnsi" w:hAnsiTheme="minorHAnsi" w:cstheme="minorHAnsi"/>
        </w:rPr>
        <w:t>for</w:t>
      </w:r>
      <w:proofErr w:type="spellEnd"/>
      <w:r w:rsidRPr="002E601E">
        <w:rPr>
          <w:rFonts w:asciiTheme="minorHAnsi" w:hAnsiTheme="minorHAnsi" w:cstheme="minorHAnsi"/>
        </w:rPr>
        <w:t xml:space="preserve"> </w:t>
      </w:r>
      <w:proofErr w:type="spellStart"/>
      <w:r w:rsidRPr="002E601E">
        <w:rPr>
          <w:rFonts w:asciiTheme="minorHAnsi" w:hAnsiTheme="minorHAnsi" w:cstheme="minorHAnsi"/>
        </w:rPr>
        <w:t>forests</w:t>
      </w:r>
      <w:proofErr w:type="spellEnd"/>
      <w:r w:rsidRPr="002E601E">
        <w:rPr>
          <w:rFonts w:asciiTheme="minorHAnsi" w:hAnsiTheme="minorHAnsi" w:cstheme="minorHAnsi"/>
        </w:rPr>
        <w:t xml:space="preserve"> </w:t>
      </w:r>
      <w:proofErr w:type="spellStart"/>
      <w:r w:rsidRPr="002E601E">
        <w:rPr>
          <w:rFonts w:asciiTheme="minorHAnsi" w:hAnsiTheme="minorHAnsi" w:cstheme="minorHAnsi"/>
        </w:rPr>
        <w:t>a</w:t>
      </w:r>
      <w:r>
        <w:rPr>
          <w:rFonts w:asciiTheme="minorHAnsi" w:hAnsiTheme="minorHAnsi" w:cstheme="minorHAnsi"/>
        </w:rPr>
        <w:t>nd</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forest-based</w:t>
      </w:r>
      <w:proofErr w:type="spellEnd"/>
      <w:r>
        <w:rPr>
          <w:rFonts w:asciiTheme="minorHAnsi" w:hAnsiTheme="minorHAnsi" w:cstheme="minorHAnsi"/>
        </w:rPr>
        <w:t xml:space="preserve"> </w:t>
      </w:r>
      <w:proofErr w:type="spellStart"/>
      <w:r>
        <w:rPr>
          <w:rFonts w:asciiTheme="minorHAnsi" w:hAnsiTheme="minorHAnsi" w:cstheme="minorHAnsi"/>
        </w:rPr>
        <w:t>sector</w:t>
      </w:r>
      <w:proofErr w:type="spellEnd"/>
      <w:r>
        <w:rPr>
          <w:rFonts w:asciiTheme="minorHAnsi" w:hAnsiTheme="minorHAnsi" w:cstheme="minorHAnsi"/>
        </w:rPr>
        <w:t xml:space="preserve">): </w:t>
      </w:r>
      <w:hyperlink r:id="rId24" w:history="1">
        <w:r w:rsidRPr="00010E77">
          <w:rPr>
            <w:rStyle w:val="Hiperpovezava"/>
            <w:rFonts w:asciiTheme="minorHAnsi" w:hAnsiTheme="minorHAnsi" w:cstheme="minorHAnsi"/>
          </w:rPr>
          <w:t>https://eur-lex.europa.eu/resource.html?uri=cellar:21b27c38-21fb-11e3-8d1c-01aa75ed71a1.0022.01/DOC_1&amp;format=PDF</w:t>
        </w:r>
      </w:hyperlink>
    </w:p>
    <w:p w14:paraId="7FB8C697" w14:textId="7EF08ABF" w:rsidR="000F60CB" w:rsidRDefault="00285495" w:rsidP="004374F7">
      <w:pPr>
        <w:rPr>
          <w:rFonts w:asciiTheme="minorHAnsi" w:hAnsiTheme="minorHAnsi" w:cstheme="minorHAnsi"/>
        </w:rPr>
      </w:pPr>
      <w:proofErr w:type="spellStart"/>
      <w:r w:rsidRPr="00285495">
        <w:rPr>
          <w:rFonts w:asciiTheme="minorHAnsi" w:hAnsiTheme="minorHAnsi" w:cstheme="minorHAnsi"/>
        </w:rPr>
        <w:t>Land</w:t>
      </w:r>
      <w:proofErr w:type="spellEnd"/>
      <w:r w:rsidRPr="00285495">
        <w:rPr>
          <w:rFonts w:asciiTheme="minorHAnsi" w:hAnsiTheme="minorHAnsi" w:cstheme="minorHAnsi"/>
        </w:rPr>
        <w:t xml:space="preserve"> Use, </w:t>
      </w:r>
      <w:proofErr w:type="spellStart"/>
      <w:r w:rsidRPr="00285495">
        <w:rPr>
          <w:rFonts w:asciiTheme="minorHAnsi" w:hAnsiTheme="minorHAnsi" w:cstheme="minorHAnsi"/>
        </w:rPr>
        <w:t>Land</w:t>
      </w:r>
      <w:proofErr w:type="spellEnd"/>
      <w:r w:rsidRPr="00285495">
        <w:rPr>
          <w:rFonts w:asciiTheme="minorHAnsi" w:hAnsiTheme="minorHAnsi" w:cstheme="minorHAnsi"/>
        </w:rPr>
        <w:t xml:space="preserve">-Use </w:t>
      </w:r>
      <w:proofErr w:type="spellStart"/>
      <w:r w:rsidRPr="00285495">
        <w:rPr>
          <w:rFonts w:asciiTheme="minorHAnsi" w:hAnsiTheme="minorHAnsi" w:cstheme="minorHAnsi"/>
        </w:rPr>
        <w:t>Change</w:t>
      </w:r>
      <w:proofErr w:type="spellEnd"/>
      <w:r w:rsidRPr="00285495">
        <w:rPr>
          <w:rFonts w:asciiTheme="minorHAnsi" w:hAnsiTheme="minorHAnsi" w:cstheme="minorHAnsi"/>
        </w:rPr>
        <w:t xml:space="preserve"> </w:t>
      </w:r>
      <w:proofErr w:type="spellStart"/>
      <w:r w:rsidRPr="00285495">
        <w:rPr>
          <w:rFonts w:asciiTheme="minorHAnsi" w:hAnsiTheme="minorHAnsi" w:cstheme="minorHAnsi"/>
        </w:rPr>
        <w:t>and</w:t>
      </w:r>
      <w:proofErr w:type="spellEnd"/>
      <w:r w:rsidRPr="00285495">
        <w:rPr>
          <w:rFonts w:asciiTheme="minorHAnsi" w:hAnsiTheme="minorHAnsi" w:cstheme="minorHAnsi"/>
        </w:rPr>
        <w:t xml:space="preserve"> </w:t>
      </w:r>
      <w:proofErr w:type="spellStart"/>
      <w:r w:rsidRPr="00285495">
        <w:rPr>
          <w:rFonts w:asciiTheme="minorHAnsi" w:hAnsiTheme="minorHAnsi" w:cstheme="minorHAnsi"/>
        </w:rPr>
        <w:t>Forestry</w:t>
      </w:r>
      <w:proofErr w:type="spellEnd"/>
      <w:r w:rsidRPr="00285495">
        <w:rPr>
          <w:rFonts w:asciiTheme="minorHAnsi" w:hAnsiTheme="minorHAnsi" w:cstheme="minorHAnsi"/>
        </w:rPr>
        <w:t xml:space="preserve"> (LULUCF), Okvirne konvencije združenih narodov (ZN) o spremembi podnebja - </w:t>
      </w:r>
      <w:proofErr w:type="spellStart"/>
      <w:r w:rsidRPr="00285495">
        <w:rPr>
          <w:rFonts w:asciiTheme="minorHAnsi" w:hAnsiTheme="minorHAnsi" w:cstheme="minorHAnsi"/>
        </w:rPr>
        <w:t>United</w:t>
      </w:r>
      <w:proofErr w:type="spellEnd"/>
      <w:r w:rsidRPr="00285495">
        <w:rPr>
          <w:rFonts w:asciiTheme="minorHAnsi" w:hAnsiTheme="minorHAnsi" w:cstheme="minorHAnsi"/>
        </w:rPr>
        <w:t xml:space="preserve"> </w:t>
      </w:r>
      <w:proofErr w:type="spellStart"/>
      <w:r w:rsidRPr="00285495">
        <w:rPr>
          <w:rFonts w:asciiTheme="minorHAnsi" w:hAnsiTheme="minorHAnsi" w:cstheme="minorHAnsi"/>
        </w:rPr>
        <w:t>Nations</w:t>
      </w:r>
      <w:proofErr w:type="spellEnd"/>
      <w:r w:rsidRPr="00285495">
        <w:rPr>
          <w:rFonts w:asciiTheme="minorHAnsi" w:hAnsiTheme="minorHAnsi" w:cstheme="minorHAnsi"/>
        </w:rPr>
        <w:t xml:space="preserve"> </w:t>
      </w:r>
      <w:proofErr w:type="spellStart"/>
      <w:r w:rsidRPr="00285495">
        <w:rPr>
          <w:rFonts w:asciiTheme="minorHAnsi" w:hAnsiTheme="minorHAnsi" w:cstheme="minorHAnsi"/>
        </w:rPr>
        <w:t>Framework</w:t>
      </w:r>
      <w:proofErr w:type="spellEnd"/>
      <w:r w:rsidRPr="00285495">
        <w:rPr>
          <w:rFonts w:asciiTheme="minorHAnsi" w:hAnsiTheme="minorHAnsi" w:cstheme="minorHAnsi"/>
        </w:rPr>
        <w:t xml:space="preserve"> </w:t>
      </w:r>
      <w:proofErr w:type="spellStart"/>
      <w:r w:rsidRPr="00285495">
        <w:rPr>
          <w:rFonts w:asciiTheme="minorHAnsi" w:hAnsiTheme="minorHAnsi" w:cstheme="minorHAnsi"/>
        </w:rPr>
        <w:t>Convention</w:t>
      </w:r>
      <w:proofErr w:type="spellEnd"/>
      <w:r w:rsidRPr="00285495">
        <w:rPr>
          <w:rFonts w:asciiTheme="minorHAnsi" w:hAnsiTheme="minorHAnsi" w:cstheme="minorHAnsi"/>
        </w:rPr>
        <w:t xml:space="preserve"> on </w:t>
      </w:r>
      <w:proofErr w:type="spellStart"/>
      <w:r w:rsidRPr="00285495">
        <w:rPr>
          <w:rFonts w:asciiTheme="minorHAnsi" w:hAnsiTheme="minorHAnsi" w:cstheme="minorHAnsi"/>
        </w:rPr>
        <w:t>Climate</w:t>
      </w:r>
      <w:proofErr w:type="spellEnd"/>
      <w:r w:rsidRPr="00285495">
        <w:rPr>
          <w:rFonts w:asciiTheme="minorHAnsi" w:hAnsiTheme="minorHAnsi" w:cstheme="minorHAnsi"/>
        </w:rPr>
        <w:t xml:space="preserve"> </w:t>
      </w:r>
      <w:proofErr w:type="spellStart"/>
      <w:r w:rsidRPr="00285495">
        <w:rPr>
          <w:rFonts w:asciiTheme="minorHAnsi" w:hAnsiTheme="minorHAnsi" w:cstheme="minorHAnsi"/>
        </w:rPr>
        <w:t>Change</w:t>
      </w:r>
      <w:proofErr w:type="spellEnd"/>
      <w:r w:rsidRPr="00285495">
        <w:rPr>
          <w:rFonts w:asciiTheme="minorHAnsi" w:hAnsiTheme="minorHAnsi" w:cstheme="minorHAnsi"/>
        </w:rPr>
        <w:t xml:space="preserve"> (UNFCCC)</w:t>
      </w:r>
      <w:r>
        <w:rPr>
          <w:rFonts w:asciiTheme="minorHAnsi" w:hAnsiTheme="minorHAnsi" w:cstheme="minorHAnsi"/>
        </w:rPr>
        <w:t xml:space="preserve">: </w:t>
      </w:r>
      <w:hyperlink r:id="rId25" w:history="1">
        <w:r w:rsidRPr="00347C81">
          <w:rPr>
            <w:rStyle w:val="Hiperpovezava"/>
            <w:rFonts w:asciiTheme="minorHAnsi" w:hAnsiTheme="minorHAnsi" w:cstheme="minorHAnsi"/>
          </w:rPr>
          <w:t>https://unfccc.int/topics/land-use/workstreams/land-use--</w:t>
        </w:r>
        <w:proofErr w:type="spellStart"/>
        <w:r w:rsidRPr="00347C81">
          <w:rPr>
            <w:rStyle w:val="Hiperpovezava"/>
            <w:rFonts w:asciiTheme="minorHAnsi" w:hAnsiTheme="minorHAnsi" w:cstheme="minorHAnsi"/>
          </w:rPr>
          <w:t>land-use-change-and-forestry-lulucf</w:t>
        </w:r>
        <w:proofErr w:type="spellEnd"/>
      </w:hyperlink>
    </w:p>
    <w:sectPr w:rsidR="000F60CB" w:rsidSect="001D269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jca Rajh" w:date="2021-07-15T15:44:00Z" w:initials="MR">
    <w:p w14:paraId="7A9AC4DD" w14:textId="61D33727" w:rsidR="00615D65" w:rsidRDefault="00615D65">
      <w:pPr>
        <w:pStyle w:val="Pripombabesedilo"/>
      </w:pPr>
      <w:r>
        <w:rPr>
          <w:rStyle w:val="Pripombasklic"/>
        </w:rPr>
        <w:annotationRef/>
      </w:r>
      <w:r>
        <w:t>Manjka naslov slike in vir.</w:t>
      </w:r>
    </w:p>
  </w:comment>
  <w:comment w:id="1" w:author="Mojca Rajh" w:date="2021-07-15T15:51:00Z" w:initials="MR">
    <w:p w14:paraId="10B8AC34" w14:textId="6D29F2DB" w:rsidR="00615D65" w:rsidRDefault="00615D65">
      <w:pPr>
        <w:pStyle w:val="Pripombabesedilo"/>
      </w:pPr>
      <w:r>
        <w:rPr>
          <w:rStyle w:val="Pripombasklic"/>
        </w:rPr>
        <w:annotationRef/>
      </w:r>
      <w:r>
        <w:t>Manjkata naslov in vir slike.</w:t>
      </w:r>
    </w:p>
  </w:comment>
  <w:comment w:id="2" w:author="Barbara Bernard Vukadin" w:date="2021-07-15T14:55:00Z" w:initials="BBV">
    <w:p w14:paraId="54BA076B" w14:textId="26C3F0D9" w:rsidR="00446AE6" w:rsidRDefault="00446AE6">
      <w:pPr>
        <w:pStyle w:val="Pripombabesedilo"/>
      </w:pPr>
      <w:r>
        <w:rPr>
          <w:rStyle w:val="Pripombasklic"/>
        </w:rPr>
        <w:annotationRef/>
      </w:r>
      <w:r>
        <w:t>Odebeljeno označimo pomembnejše navedbe. Predlagam kot je razvidno, lahko pa spremenite.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9AC4DD" w15:done="0"/>
  <w15:commentEx w15:paraId="10B8AC34" w15:done="0"/>
  <w15:commentEx w15:paraId="54BA07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04B2F"/>
    <w:multiLevelType w:val="hybridMultilevel"/>
    <w:tmpl w:val="204EBC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3A133BB"/>
    <w:multiLevelType w:val="hybridMultilevel"/>
    <w:tmpl w:val="62F2747A"/>
    <w:lvl w:ilvl="0" w:tplc="121AB0E0">
      <w:numFmt w:val="bullet"/>
      <w:lvlText w:val="-"/>
      <w:lvlJc w:val="left"/>
      <w:pPr>
        <w:ind w:left="780" w:hanging="42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jca Rajh">
    <w15:presenceInfo w15:providerId="AD" w15:userId="S-1-5-21-103570967-1135807665-879972363-13926"/>
  </w15:person>
  <w15:person w15:author="Barbara Bernard Vukadin">
    <w15:presenceInfo w15:providerId="AD" w15:userId="S-1-5-21-103570967-1135807665-879972363-1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BE"/>
    <w:rsid w:val="00012FAC"/>
    <w:rsid w:val="00016572"/>
    <w:rsid w:val="000417D2"/>
    <w:rsid w:val="00050C15"/>
    <w:rsid w:val="00071257"/>
    <w:rsid w:val="000A6F2C"/>
    <w:rsid w:val="000C3872"/>
    <w:rsid w:val="000E485B"/>
    <w:rsid w:val="000F60CB"/>
    <w:rsid w:val="0010038A"/>
    <w:rsid w:val="00107C12"/>
    <w:rsid w:val="00112B6F"/>
    <w:rsid w:val="00113756"/>
    <w:rsid w:val="00115608"/>
    <w:rsid w:val="00125304"/>
    <w:rsid w:val="001317E4"/>
    <w:rsid w:val="001448CA"/>
    <w:rsid w:val="0015235F"/>
    <w:rsid w:val="0018573B"/>
    <w:rsid w:val="001A35D2"/>
    <w:rsid w:val="001B7925"/>
    <w:rsid w:val="001C5DEB"/>
    <w:rsid w:val="001C75D9"/>
    <w:rsid w:val="001D2691"/>
    <w:rsid w:val="001F211E"/>
    <w:rsid w:val="001F347B"/>
    <w:rsid w:val="00201C44"/>
    <w:rsid w:val="00205116"/>
    <w:rsid w:val="00210E90"/>
    <w:rsid w:val="002361F9"/>
    <w:rsid w:val="002605BA"/>
    <w:rsid w:val="002631BE"/>
    <w:rsid w:val="00266886"/>
    <w:rsid w:val="00281730"/>
    <w:rsid w:val="00285495"/>
    <w:rsid w:val="00285B0E"/>
    <w:rsid w:val="00292E9F"/>
    <w:rsid w:val="002B282C"/>
    <w:rsid w:val="002C6800"/>
    <w:rsid w:val="002D30BE"/>
    <w:rsid w:val="002D4C62"/>
    <w:rsid w:val="002E1DEB"/>
    <w:rsid w:val="002E601E"/>
    <w:rsid w:val="002E67D1"/>
    <w:rsid w:val="003046C3"/>
    <w:rsid w:val="00304F08"/>
    <w:rsid w:val="003109C1"/>
    <w:rsid w:val="00311A1D"/>
    <w:rsid w:val="003126C3"/>
    <w:rsid w:val="00353A42"/>
    <w:rsid w:val="00365C28"/>
    <w:rsid w:val="003C4764"/>
    <w:rsid w:val="003C7BE7"/>
    <w:rsid w:val="00422C98"/>
    <w:rsid w:val="004374F7"/>
    <w:rsid w:val="00446AE6"/>
    <w:rsid w:val="00452B59"/>
    <w:rsid w:val="00461C78"/>
    <w:rsid w:val="004960C9"/>
    <w:rsid w:val="004C18AB"/>
    <w:rsid w:val="004C1D17"/>
    <w:rsid w:val="004E0D4C"/>
    <w:rsid w:val="00515555"/>
    <w:rsid w:val="00523C09"/>
    <w:rsid w:val="00532F7A"/>
    <w:rsid w:val="00540101"/>
    <w:rsid w:val="00552699"/>
    <w:rsid w:val="00556966"/>
    <w:rsid w:val="00590F4E"/>
    <w:rsid w:val="005B6481"/>
    <w:rsid w:val="005D5AA7"/>
    <w:rsid w:val="00615D65"/>
    <w:rsid w:val="006533B0"/>
    <w:rsid w:val="0066498A"/>
    <w:rsid w:val="00671355"/>
    <w:rsid w:val="0069101D"/>
    <w:rsid w:val="00692D3A"/>
    <w:rsid w:val="006A1841"/>
    <w:rsid w:val="006A5015"/>
    <w:rsid w:val="006B22EB"/>
    <w:rsid w:val="006B320F"/>
    <w:rsid w:val="006B398F"/>
    <w:rsid w:val="006B4324"/>
    <w:rsid w:val="006C0188"/>
    <w:rsid w:val="006C09F8"/>
    <w:rsid w:val="006C16A6"/>
    <w:rsid w:val="006E1A73"/>
    <w:rsid w:val="007255DA"/>
    <w:rsid w:val="00731451"/>
    <w:rsid w:val="007339BE"/>
    <w:rsid w:val="0073540C"/>
    <w:rsid w:val="00782BDC"/>
    <w:rsid w:val="007908F8"/>
    <w:rsid w:val="00792B04"/>
    <w:rsid w:val="007935AD"/>
    <w:rsid w:val="0079366E"/>
    <w:rsid w:val="0079395E"/>
    <w:rsid w:val="00795DD6"/>
    <w:rsid w:val="007A0E42"/>
    <w:rsid w:val="00825494"/>
    <w:rsid w:val="00836F7A"/>
    <w:rsid w:val="00872D31"/>
    <w:rsid w:val="00887723"/>
    <w:rsid w:val="008949F2"/>
    <w:rsid w:val="008B7624"/>
    <w:rsid w:val="008B7FB5"/>
    <w:rsid w:val="008C1049"/>
    <w:rsid w:val="008D05F0"/>
    <w:rsid w:val="008E11B9"/>
    <w:rsid w:val="00903A48"/>
    <w:rsid w:val="00911DD0"/>
    <w:rsid w:val="00912627"/>
    <w:rsid w:val="00917F67"/>
    <w:rsid w:val="00924C7D"/>
    <w:rsid w:val="0094258A"/>
    <w:rsid w:val="009620AF"/>
    <w:rsid w:val="00976DE3"/>
    <w:rsid w:val="009C1102"/>
    <w:rsid w:val="009C65C9"/>
    <w:rsid w:val="00A17BE8"/>
    <w:rsid w:val="00A26427"/>
    <w:rsid w:val="00A35FF6"/>
    <w:rsid w:val="00A458D2"/>
    <w:rsid w:val="00A644A6"/>
    <w:rsid w:val="00A65946"/>
    <w:rsid w:val="00A66C58"/>
    <w:rsid w:val="00A76B67"/>
    <w:rsid w:val="00A949FD"/>
    <w:rsid w:val="00AA3D2B"/>
    <w:rsid w:val="00AB49CE"/>
    <w:rsid w:val="00AE6D6E"/>
    <w:rsid w:val="00B00EB6"/>
    <w:rsid w:val="00B2498D"/>
    <w:rsid w:val="00B4375D"/>
    <w:rsid w:val="00B51850"/>
    <w:rsid w:val="00B54FE5"/>
    <w:rsid w:val="00B749BA"/>
    <w:rsid w:val="00B97781"/>
    <w:rsid w:val="00BB0C8B"/>
    <w:rsid w:val="00BC3F51"/>
    <w:rsid w:val="00BF04B5"/>
    <w:rsid w:val="00C11144"/>
    <w:rsid w:val="00C14536"/>
    <w:rsid w:val="00C244E2"/>
    <w:rsid w:val="00C44E9E"/>
    <w:rsid w:val="00C608BA"/>
    <w:rsid w:val="00C61F2F"/>
    <w:rsid w:val="00C670F8"/>
    <w:rsid w:val="00C67940"/>
    <w:rsid w:val="00C81666"/>
    <w:rsid w:val="00CB130E"/>
    <w:rsid w:val="00CB1C65"/>
    <w:rsid w:val="00CB6013"/>
    <w:rsid w:val="00CC15D4"/>
    <w:rsid w:val="00CC2985"/>
    <w:rsid w:val="00CC5594"/>
    <w:rsid w:val="00D10265"/>
    <w:rsid w:val="00D179BE"/>
    <w:rsid w:val="00D200D2"/>
    <w:rsid w:val="00D74E21"/>
    <w:rsid w:val="00DB279D"/>
    <w:rsid w:val="00DB4F76"/>
    <w:rsid w:val="00DC133C"/>
    <w:rsid w:val="00DD543A"/>
    <w:rsid w:val="00DE4F5B"/>
    <w:rsid w:val="00DE6094"/>
    <w:rsid w:val="00E054F7"/>
    <w:rsid w:val="00E11B42"/>
    <w:rsid w:val="00E166DA"/>
    <w:rsid w:val="00E270ED"/>
    <w:rsid w:val="00E36D11"/>
    <w:rsid w:val="00E4318C"/>
    <w:rsid w:val="00E44395"/>
    <w:rsid w:val="00E475F6"/>
    <w:rsid w:val="00E5422D"/>
    <w:rsid w:val="00E56942"/>
    <w:rsid w:val="00E9115E"/>
    <w:rsid w:val="00E9163C"/>
    <w:rsid w:val="00E95BCA"/>
    <w:rsid w:val="00EF3F23"/>
    <w:rsid w:val="00F01928"/>
    <w:rsid w:val="00F0797A"/>
    <w:rsid w:val="00F405C8"/>
    <w:rsid w:val="00F417F5"/>
    <w:rsid w:val="00F61F11"/>
    <w:rsid w:val="00F63429"/>
    <w:rsid w:val="00F82856"/>
    <w:rsid w:val="00FA29C3"/>
    <w:rsid w:val="00FC5708"/>
    <w:rsid w:val="00FE1C55"/>
    <w:rsid w:val="00FE432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96D8"/>
  <w15:chartTrackingRefBased/>
  <w15:docId w15:val="{C8530E71-9C1C-4376-B0EB-F3F5E5F0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395E"/>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character" w:styleId="Pripombasklic">
    <w:name w:val="annotation reference"/>
    <w:basedOn w:val="Privzetapisavaodstavka"/>
    <w:uiPriority w:val="99"/>
    <w:semiHidden/>
    <w:unhideWhenUsed/>
    <w:rsid w:val="00D200D2"/>
    <w:rPr>
      <w:sz w:val="16"/>
      <w:szCs w:val="16"/>
    </w:rPr>
  </w:style>
  <w:style w:type="paragraph" w:styleId="Pripombabesedilo">
    <w:name w:val="annotation text"/>
    <w:basedOn w:val="Navaden"/>
    <w:link w:val="PripombabesediloZnak"/>
    <w:uiPriority w:val="99"/>
    <w:semiHidden/>
    <w:unhideWhenUsed/>
    <w:rsid w:val="00D200D2"/>
    <w:pPr>
      <w:spacing w:before="0" w:after="200" w:line="240" w:lineRule="auto"/>
      <w:jc w:val="left"/>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D200D2"/>
    <w:rPr>
      <w:rFonts w:eastAsiaTheme="minorHAnsi" w:hAnsiTheme="minorHAnsi" w:cstheme="minorBidi"/>
      <w:sz w:val="20"/>
      <w:szCs w:val="20"/>
      <w:lang w:val="sl-SI" w:eastAsia="en-US"/>
    </w:rPr>
  </w:style>
  <w:style w:type="paragraph" w:styleId="Besedilooblaka">
    <w:name w:val="Balloon Text"/>
    <w:basedOn w:val="Navaden"/>
    <w:link w:val="BesedilooblakaZnak"/>
    <w:uiPriority w:val="99"/>
    <w:semiHidden/>
    <w:unhideWhenUsed/>
    <w:rsid w:val="00D200D2"/>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200D2"/>
    <w:rPr>
      <w:rFonts w:ascii="Segoe UI" w:hAnsi="Segoe UI" w:cs="Segoe UI"/>
      <w:sz w:val="18"/>
      <w:szCs w:val="18"/>
      <w:lang w:val="sl-SI"/>
    </w:rPr>
  </w:style>
  <w:style w:type="character" w:styleId="Hiperpovezava">
    <w:name w:val="Hyperlink"/>
    <w:basedOn w:val="Privzetapisavaodstavka"/>
    <w:uiPriority w:val="99"/>
    <w:unhideWhenUsed/>
    <w:rsid w:val="00E054F7"/>
    <w:rPr>
      <w:color w:val="0000FF"/>
      <w:u w:val="single"/>
    </w:rPr>
  </w:style>
  <w:style w:type="character" w:styleId="Poudarek">
    <w:name w:val="Emphasis"/>
    <w:basedOn w:val="Privzetapisavaodstavka"/>
    <w:uiPriority w:val="20"/>
    <w:qFormat/>
    <w:rsid w:val="00107C12"/>
    <w:rPr>
      <w:i/>
      <w:iCs/>
    </w:rPr>
  </w:style>
  <w:style w:type="paragraph" w:styleId="Odstavekseznama">
    <w:name w:val="List Paragraph"/>
    <w:basedOn w:val="Navaden"/>
    <w:uiPriority w:val="34"/>
    <w:rsid w:val="006A1841"/>
    <w:pPr>
      <w:ind w:left="720"/>
      <w:contextualSpacing/>
    </w:pPr>
  </w:style>
  <w:style w:type="paragraph" w:styleId="Napis">
    <w:name w:val="caption"/>
    <w:basedOn w:val="Navaden"/>
    <w:next w:val="Navaden"/>
    <w:uiPriority w:val="35"/>
    <w:unhideWhenUsed/>
    <w:qFormat/>
    <w:rsid w:val="00FE1C55"/>
    <w:pPr>
      <w:spacing w:before="0" w:after="200" w:line="240" w:lineRule="auto"/>
    </w:pPr>
    <w:rPr>
      <w:i/>
      <w:iCs/>
      <w:color w:val="44546A" w:themeColor="text2"/>
      <w:sz w:val="18"/>
      <w:szCs w:val="18"/>
    </w:rPr>
  </w:style>
  <w:style w:type="paragraph" w:styleId="Zadevapripombe">
    <w:name w:val="annotation subject"/>
    <w:basedOn w:val="Pripombabesedilo"/>
    <w:next w:val="Pripombabesedilo"/>
    <w:link w:val="ZadevapripombeZnak"/>
    <w:uiPriority w:val="99"/>
    <w:semiHidden/>
    <w:unhideWhenUsed/>
    <w:rsid w:val="002C6800"/>
    <w:pPr>
      <w:spacing w:before="120" w:after="280"/>
      <w:jc w:val="both"/>
    </w:pPr>
    <w:rPr>
      <w:rFonts w:asciiTheme="majorHAnsi" w:eastAsia="Times New Roman" w:hAnsiTheme="majorHAnsi" w:cs="Times New Roman"/>
      <w:b/>
      <w:bCs/>
      <w:lang w:eastAsia="en-GB"/>
    </w:rPr>
  </w:style>
  <w:style w:type="character" w:customStyle="1" w:styleId="ZadevapripombeZnak">
    <w:name w:val="Zadeva pripombe Znak"/>
    <w:basedOn w:val="PripombabesediloZnak"/>
    <w:link w:val="Zadevapripombe"/>
    <w:uiPriority w:val="99"/>
    <w:semiHidden/>
    <w:rsid w:val="002C6800"/>
    <w:rPr>
      <w:rFonts w:asciiTheme="majorHAnsi" w:eastAsiaTheme="minorHAnsi" w:hAnsiTheme="majorHAnsi" w:cstheme="minorBidi"/>
      <w:b/>
      <w:bCs/>
      <w:sz w:val="20"/>
      <w:szCs w:val="20"/>
      <w:lang w:val="sl-SI" w:eastAsia="en-US"/>
    </w:rPr>
  </w:style>
  <w:style w:type="table" w:customStyle="1" w:styleId="Tabelamrea1">
    <w:name w:val="Tabela – mreža1"/>
    <w:basedOn w:val="Navadnatabela"/>
    <w:next w:val="Tabelamrea"/>
    <w:uiPriority w:val="39"/>
    <w:rsid w:val="006C0188"/>
    <w:pPr>
      <w:spacing w:after="0" w:line="240" w:lineRule="auto"/>
    </w:pPr>
    <w:rPr>
      <w:rFonts w:eastAsiaTheme="minorHAnsi" w:hAnsiTheme="minorHAnsi" w:cstheme="minorBidi"/>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2E601E"/>
    <w:rPr>
      <w:color w:val="954F72" w:themeColor="followedHyperlink"/>
      <w:u w:val="single"/>
    </w:rPr>
  </w:style>
  <w:style w:type="character" w:customStyle="1" w:styleId="object">
    <w:name w:val="object"/>
    <w:basedOn w:val="Privzetapisavaodstavka"/>
    <w:rsid w:val="00E3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unfccc.int/topics/land-use/workstreams/land-use--land-use-change-and-forestry-luluc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sop=1999-01-3953" TargetMode="External"/><Relationship Id="rId7" Type="http://schemas.openxmlformats.org/officeDocument/2006/relationships/hyperlink" Target="http://www.uradni-list.si/1/objava.jsp?sop=2004-01-1694" TargetMode="External"/><Relationship Id="rId12" Type="http://schemas.openxmlformats.org/officeDocument/2006/relationships/image" Target="media/image3.png"/><Relationship Id="rId17" Type="http://schemas.openxmlformats.org/officeDocument/2006/relationships/hyperlink" Target="https://www.energetika-portal.si/fileadmin/dokumenti/publikacije/nepn/cpvo/op_nepn_final_feb-2020.pdf" TargetMode="External"/><Relationship Id="rId25" Type="http://schemas.openxmlformats.org/officeDocument/2006/relationships/hyperlink" Target="https://unfccc.int/topics/land-use/workstreams/land-use--land-use-change-and-forestry-lulucf" TargetMode="External"/><Relationship Id="rId2" Type="http://schemas.openxmlformats.org/officeDocument/2006/relationships/numbering" Target="numbering.xml"/><Relationship Id="rId16" Type="http://schemas.openxmlformats.org/officeDocument/2006/relationships/hyperlink" Target="https://www.gov.si/novice/2021-04-21-slovenija-bo-do-leta-2050-dosegla-podnebno-nevtralnost/" TargetMode="External"/><Relationship Id="rId20" Type="http://schemas.openxmlformats.org/officeDocument/2006/relationships/hyperlink" Target="http://www.zgs.si/fileadmin/zgs/main/img/PDF/Katalog_IJZ/NGP3.pdf" TargetMode="External"/><Relationship Id="rId1" Type="http://schemas.openxmlformats.org/officeDocument/2006/relationships/customXml" Target="../customXml/item1.xml"/><Relationship Id="rId6" Type="http://schemas.openxmlformats.org/officeDocument/2006/relationships/hyperlink" Target="http://www.uradni-list.si/1/objava.jsp?sop=1999-01-3953" TargetMode="External"/><Relationship Id="rId11" Type="http://schemas.openxmlformats.org/officeDocument/2006/relationships/image" Target="media/image2.png"/><Relationship Id="rId24" Type="http://schemas.openxmlformats.org/officeDocument/2006/relationships/hyperlink" Target="https://eur-lex.europa.eu/resource.html?uri=cellar:21b27c38-21fb-11e3-8d1c-01aa75ed71a1.0022.01/DOC_1&amp;format=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zgs.si/zavod/publikacije/letna_porocila/index.html"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eur-lex.europa.eu/resource.html?uri=cellar:21b27c38-21fb-11e3-8d1c-01aa75ed71a1.0022.01/DOC_1&amp;format=PD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hyperlink" Target="http://www.uradni-list.si/1/objava.jsp?sop=2004-01-1694"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a.repe\Documents\1_NA&#268;RTOVANJE\2021_Ponudba_MOP_kazalniki\WORD,%20EXCEL%20za%20osve&#382;itev%20kazalcev\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FDBABF-0D89-4CD8-8AE6-E360627E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POS 2021</Template>
  <TotalTime>8</TotalTime>
  <Pages>16</Pages>
  <Words>3860</Words>
  <Characters>22006</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Repe</dc:creator>
  <cp:keywords/>
  <dc:description/>
  <cp:lastModifiedBy>Mojca Rajh</cp:lastModifiedBy>
  <cp:revision>3</cp:revision>
  <cp:lastPrinted>2021-06-11T14:51:00Z</cp:lastPrinted>
  <dcterms:created xsi:type="dcterms:W3CDTF">2021-09-06T18:37:00Z</dcterms:created>
  <dcterms:modified xsi:type="dcterms:W3CDTF">2021-09-06T18:55:00Z</dcterms:modified>
</cp:coreProperties>
</file>