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D87" w:rsidRPr="00714A1E" w:rsidRDefault="00020D87">
      <w:pPr>
        <w:rPr>
          <w:b/>
          <w:sz w:val="24"/>
          <w:szCs w:val="24"/>
        </w:rPr>
      </w:pPr>
      <w:bookmarkStart w:id="0" w:name="_GoBack"/>
      <w:bookmarkEnd w:id="0"/>
      <w:r w:rsidRPr="00714A1E">
        <w:rPr>
          <w:b/>
          <w:sz w:val="24"/>
          <w:szCs w:val="24"/>
        </w:rPr>
        <w:t>POS 2021</w:t>
      </w:r>
    </w:p>
    <w:p w:rsidR="00A404CD" w:rsidRPr="00714A1E" w:rsidRDefault="00020D87">
      <w:pPr>
        <w:rPr>
          <w:b/>
          <w:sz w:val="24"/>
          <w:szCs w:val="24"/>
        </w:rPr>
      </w:pPr>
      <w:r w:rsidRPr="00714A1E">
        <w:rPr>
          <w:b/>
          <w:sz w:val="24"/>
          <w:szCs w:val="24"/>
        </w:rPr>
        <w:t xml:space="preserve">Predlog podatkov za </w:t>
      </w:r>
      <w:proofErr w:type="spellStart"/>
      <w:r w:rsidRPr="00714A1E">
        <w:rPr>
          <w:b/>
          <w:sz w:val="24"/>
          <w:szCs w:val="24"/>
        </w:rPr>
        <w:t>infografiko</w:t>
      </w:r>
      <w:proofErr w:type="spellEnd"/>
      <w:r w:rsidRPr="00714A1E">
        <w:rPr>
          <w:b/>
          <w:sz w:val="24"/>
          <w:szCs w:val="24"/>
        </w:rPr>
        <w:t xml:space="preserve"> - Gozd</w:t>
      </w:r>
      <w:r w:rsidR="003A657C" w:rsidRPr="00714A1E">
        <w:rPr>
          <w:b/>
          <w:sz w:val="24"/>
          <w:szCs w:val="24"/>
        </w:rPr>
        <w:t xml:space="preserve"> in gozdarstvo</w:t>
      </w:r>
    </w:p>
    <w:p w:rsidR="00694E76" w:rsidRDefault="00694E76"/>
    <w:p w:rsidR="00694E76" w:rsidRPr="00F85D7D" w:rsidRDefault="00694E76">
      <w:pPr>
        <w:rPr>
          <w:b/>
        </w:rPr>
      </w:pPr>
      <w:r w:rsidRPr="00F85D7D">
        <w:rPr>
          <w:b/>
        </w:rPr>
        <w:t>STANJE GOZDA</w:t>
      </w:r>
    </w:p>
    <w:p w:rsidR="00020D87" w:rsidRDefault="00020D87">
      <w:pPr>
        <w:rPr>
          <w:b/>
        </w:rPr>
      </w:pPr>
      <w:r w:rsidRPr="00480A86">
        <w:rPr>
          <w:b/>
        </w:rPr>
        <w:t>Gozd</w:t>
      </w:r>
    </w:p>
    <w:p w:rsidR="00480A86" w:rsidRPr="00480A86" w:rsidRDefault="00480A86">
      <w:pPr>
        <w:rPr>
          <w:u w:val="single"/>
        </w:rPr>
      </w:pPr>
      <w:r w:rsidRPr="00480A86">
        <w:rPr>
          <w:u w:val="single"/>
        </w:rPr>
        <w:t>Površina gozda</w:t>
      </w:r>
    </w:p>
    <w:p w:rsidR="003D4C49" w:rsidRDefault="003D4C49">
      <w:r>
        <w:t>1875</w:t>
      </w:r>
      <w:r w:rsidR="00745716">
        <w:t>:</w:t>
      </w:r>
      <w:r>
        <w:t xml:space="preserve"> 36 % površine Slovenije</w:t>
      </w:r>
    </w:p>
    <w:p w:rsidR="008F6082" w:rsidRDefault="003D4C49">
      <w:r>
        <w:t>2020</w:t>
      </w:r>
      <w:r w:rsidR="00745716">
        <w:t>:</w:t>
      </w:r>
      <w:r>
        <w:t xml:space="preserve"> </w:t>
      </w:r>
      <w:r w:rsidR="00020D87">
        <w:t>58 % površine Slovenije</w:t>
      </w:r>
    </w:p>
    <w:p w:rsidR="003E6B7B" w:rsidRDefault="003E6B7B"/>
    <w:p w:rsidR="003D4C49" w:rsidRPr="00480A86" w:rsidRDefault="003D4C49">
      <w:pPr>
        <w:rPr>
          <w:u w:val="single"/>
        </w:rPr>
      </w:pPr>
      <w:r w:rsidRPr="00480A86">
        <w:rPr>
          <w:u w:val="single"/>
        </w:rPr>
        <w:t>Lesna zaloga (LZ)</w:t>
      </w:r>
    </w:p>
    <w:p w:rsidR="003D4C49" w:rsidRDefault="003D4C49">
      <w:r w:rsidRPr="003D4C49">
        <w:t>303 m</w:t>
      </w:r>
      <w:r w:rsidRPr="003D4C49">
        <w:rPr>
          <w:vertAlign w:val="superscript"/>
        </w:rPr>
        <w:t>3</w:t>
      </w:r>
      <w:r w:rsidRPr="003D4C49">
        <w:t>/ha oz. 356,746 milijona m</w:t>
      </w:r>
      <w:r w:rsidRPr="003D4C49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 xml:space="preserve">Približuje se optimalni LZ, </w:t>
      </w:r>
      <w:r w:rsidR="00F85D7D">
        <w:t xml:space="preserve">in sicer 320 – 330 </w:t>
      </w:r>
      <w:r w:rsidR="00F85D7D" w:rsidRPr="003D4C49">
        <w:t>m</w:t>
      </w:r>
      <w:r w:rsidR="00F85D7D" w:rsidRPr="003D4C49">
        <w:rPr>
          <w:vertAlign w:val="superscript"/>
        </w:rPr>
        <w:t>3</w:t>
      </w:r>
      <w:r w:rsidR="00F85D7D" w:rsidRPr="003D4C49">
        <w:t>/ha</w:t>
      </w:r>
      <w:r w:rsidR="00F85D7D">
        <w:t xml:space="preserve">, </w:t>
      </w:r>
      <w:r w:rsidR="00745716">
        <w:t xml:space="preserve">pri kateri </w:t>
      </w:r>
      <w:r w:rsidR="00F85D7D">
        <w:t>je proizvodna sposobnost rastišč popolnoma izkoriščena.</w:t>
      </w:r>
    </w:p>
    <w:p w:rsidR="00707CB0" w:rsidRPr="003D4C49" w:rsidRDefault="00707CB0">
      <w:r>
        <w:t>LZ se je v 70 letih povečala za 2,5 x.</w:t>
      </w:r>
    </w:p>
    <w:p w:rsidR="005C6323" w:rsidRDefault="005C6323" w:rsidP="003D4C49">
      <w:r>
        <w:t>Delež iglavcev v LZ se znižuje, zvišuje se delež listavcev. Vedno višji delež pripada bukvi, približujemo se naravnemu stanju, saj v Sloveniji prevladujejo rastišča v katerih naj bi bila bukev glavna drevesna vrsta.</w:t>
      </w:r>
    </w:p>
    <w:p w:rsidR="003D4C49" w:rsidRDefault="00745716" w:rsidP="003D4C49">
      <w:r>
        <w:t>Razmerje l</w:t>
      </w:r>
      <w:r w:rsidR="003D4C49">
        <w:t>istavci</w:t>
      </w:r>
      <w:r>
        <w:t xml:space="preserve"> :</w:t>
      </w:r>
      <w:r w:rsidR="003D4C49">
        <w:t xml:space="preserve"> </w:t>
      </w:r>
      <w:r>
        <w:t>i</w:t>
      </w:r>
      <w:r w:rsidR="003D4C49">
        <w:t>glavci</w:t>
      </w:r>
    </w:p>
    <w:p w:rsidR="00F85D7D" w:rsidRDefault="00480A86" w:rsidP="003D4C49">
      <w:r w:rsidRPr="00480A86">
        <w:t>l</w:t>
      </w:r>
      <w:r>
        <w:t xml:space="preserve">istavci 53,6 % LZ </w:t>
      </w:r>
      <w:r w:rsidR="00745716">
        <w:t>:</w:t>
      </w:r>
      <w:r>
        <w:t xml:space="preserve"> iglavci 46,4 % LZ</w:t>
      </w:r>
      <w:r w:rsidR="00856381">
        <w:t xml:space="preserve">  </w:t>
      </w:r>
    </w:p>
    <w:p w:rsidR="003E6B7B" w:rsidRDefault="003E6B7B" w:rsidP="003D4C49"/>
    <w:p w:rsidR="00F85D7D" w:rsidRPr="00480A86" w:rsidRDefault="00F85D7D" w:rsidP="003D4C49">
      <w:pPr>
        <w:rPr>
          <w:u w:val="single"/>
        </w:rPr>
      </w:pPr>
      <w:r w:rsidRPr="00480A86">
        <w:rPr>
          <w:u w:val="single"/>
        </w:rPr>
        <w:t>Prirastek</w:t>
      </w:r>
      <w:r w:rsidR="0043658A">
        <w:rPr>
          <w:u w:val="single"/>
        </w:rPr>
        <w:t xml:space="preserve"> in posek</w:t>
      </w:r>
    </w:p>
    <w:p w:rsidR="003D4C49" w:rsidRDefault="00480A86">
      <w:r w:rsidRPr="00480A86">
        <w:t>Prirastek se povečuje, realiziran posek zaostaja za možnim</w:t>
      </w:r>
      <w:r>
        <w:t xml:space="preserve"> posekom (variira med 75 in 95 %), hkrati pa v zadnjih letih predstavlja približno 60 % prirastka.</w:t>
      </w:r>
    </w:p>
    <w:p w:rsidR="00694E76" w:rsidRDefault="00480A86">
      <w:r>
        <w:t>2015–2020 se je prirastek povečal s 7,3</w:t>
      </w:r>
      <w:r w:rsidRPr="00480A86">
        <w:t xml:space="preserve"> m</w:t>
      </w:r>
      <w:r w:rsidRPr="00480A86">
        <w:rPr>
          <w:vertAlign w:val="superscript"/>
        </w:rPr>
        <w:t>3</w:t>
      </w:r>
      <w:r w:rsidRPr="00480A86">
        <w:t>/ha v letu 2015 na 7,5 m</w:t>
      </w:r>
      <w:r w:rsidRPr="00480A86">
        <w:rPr>
          <w:vertAlign w:val="superscript"/>
        </w:rPr>
        <w:t>3</w:t>
      </w:r>
      <w:r w:rsidRPr="00480A86">
        <w:t>/ha v letu 20</w:t>
      </w:r>
      <w:r>
        <w:t xml:space="preserve">20 oziroma 8,7 mio </w:t>
      </w:r>
      <w:r w:rsidRPr="00480A86">
        <w:t>m</w:t>
      </w:r>
      <w:r w:rsidRPr="00480A86">
        <w:rPr>
          <w:vertAlign w:val="superscript"/>
        </w:rPr>
        <w:t>3</w:t>
      </w:r>
      <w:r>
        <w:t>.</w:t>
      </w:r>
    </w:p>
    <w:p w:rsidR="003E6B7B" w:rsidRDefault="003E6B7B"/>
    <w:p w:rsidR="00745716" w:rsidRPr="003E6B7B" w:rsidRDefault="00745716">
      <w:pPr>
        <w:rPr>
          <w:u w:val="single"/>
        </w:rPr>
      </w:pPr>
      <w:r w:rsidRPr="003E6B7B">
        <w:rPr>
          <w:u w:val="single"/>
        </w:rPr>
        <w:t>Krčitve</w:t>
      </w:r>
    </w:p>
    <w:p w:rsidR="003E6B7B" w:rsidRDefault="00745716">
      <w:r>
        <w:t>Krčitve do leta 2008 so bile izvedene predvsem zaradi izgradnje infrastrukture, po tem letu pa je največ krčitev za namene kmetijstva oziroma za vzpostavitev nekdanjih kmetijskih površin</w:t>
      </w:r>
      <w:r w:rsidR="003E6B7B">
        <w:t>. Teh krčitev je 70</w:t>
      </w:r>
      <w:r w:rsidR="00DA19E1">
        <w:t xml:space="preserve"> % od povprečno 400 ha/ leto </w:t>
      </w:r>
      <w:r w:rsidR="003E6B7B">
        <w:t>v zadnjih desetih letih.</w:t>
      </w:r>
    </w:p>
    <w:p w:rsidR="003E6B7B" w:rsidRDefault="003E6B7B">
      <w:pPr>
        <w:rPr>
          <w:u w:val="single"/>
        </w:rPr>
      </w:pPr>
    </w:p>
    <w:p w:rsidR="0043658A" w:rsidRPr="00745716" w:rsidRDefault="0043658A">
      <w:pPr>
        <w:rPr>
          <w:u w:val="single"/>
        </w:rPr>
      </w:pPr>
      <w:r w:rsidRPr="00745716">
        <w:rPr>
          <w:u w:val="single"/>
        </w:rPr>
        <w:t>Ohranjenost gozdov</w:t>
      </w:r>
    </w:p>
    <w:p w:rsidR="0043658A" w:rsidRDefault="003E6B7B"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338455</wp:posOffset>
            </wp:positionV>
            <wp:extent cx="1290955" cy="1476375"/>
            <wp:effectExtent l="0" t="0" r="4445" b="9525"/>
            <wp:wrapTight wrapText="bothSides">
              <wp:wrapPolygon edited="0">
                <wp:start x="0" y="0"/>
                <wp:lineTo x="0" y="21461"/>
                <wp:lineTo x="21356" y="21461"/>
                <wp:lineTo x="21356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58A">
        <w:t xml:space="preserve">Gozdovi so dobro ohranjeni, tako </w:t>
      </w:r>
      <w:r w:rsidR="00DA19E1">
        <w:t xml:space="preserve">po </w:t>
      </w:r>
      <w:proofErr w:type="spellStart"/>
      <w:r w:rsidR="00DA19E1">
        <w:t>veritkalni</w:t>
      </w:r>
      <w:proofErr w:type="spellEnd"/>
      <w:r w:rsidR="0043658A">
        <w:t xml:space="preserve"> kot horizontaln</w:t>
      </w:r>
      <w:r w:rsidR="00DA19E1">
        <w:t>i</w:t>
      </w:r>
      <w:r w:rsidR="0043658A">
        <w:t xml:space="preserve"> strukturiranost</w:t>
      </w:r>
      <w:r w:rsidR="00DA19E1">
        <w:t>i</w:t>
      </w:r>
      <w:r w:rsidR="0043658A">
        <w:t xml:space="preserve">, </w:t>
      </w:r>
      <w:r w:rsidR="00DA19E1">
        <w:t>kot tudi</w:t>
      </w:r>
      <w:r w:rsidR="0043658A">
        <w:t xml:space="preserve"> po drevesni sestavi.</w:t>
      </w:r>
    </w:p>
    <w:p w:rsidR="0043658A" w:rsidRDefault="00C31BFD">
      <w:r>
        <w:t>52</w:t>
      </w:r>
      <w:r w:rsidR="0043658A">
        <w:t xml:space="preserve"> % gozdov je ohranjeni</w:t>
      </w:r>
      <w:r>
        <w:t>h</w:t>
      </w:r>
    </w:p>
    <w:p w:rsidR="00F10590" w:rsidRDefault="00F10590">
      <w:r>
        <w:t xml:space="preserve">35 % </w:t>
      </w:r>
      <w:r w:rsidR="00C31BFD">
        <w:t>spremenjeni</w:t>
      </w:r>
    </w:p>
    <w:p w:rsidR="0043658A" w:rsidRDefault="0043658A">
      <w:r>
        <w:t>11 % močno spremenjeni</w:t>
      </w:r>
    </w:p>
    <w:p w:rsidR="00F10590" w:rsidRDefault="00F10590">
      <w:r>
        <w:t xml:space="preserve">3 % Izmenjani </w:t>
      </w:r>
    </w:p>
    <w:p w:rsidR="00F10590" w:rsidRDefault="00F10590"/>
    <w:p w:rsidR="003E6B7B" w:rsidRPr="003E6B7B" w:rsidRDefault="003E6B7B">
      <w:pPr>
        <w:rPr>
          <w:u w:val="single"/>
        </w:rPr>
      </w:pPr>
      <w:r w:rsidRPr="003E6B7B">
        <w:rPr>
          <w:u w:val="single"/>
        </w:rPr>
        <w:t>Poškodovanost oziroma osutost</w:t>
      </w:r>
    </w:p>
    <w:p w:rsidR="003E6B7B" w:rsidRDefault="003E6B7B">
      <w:r>
        <w:t>Del</w:t>
      </w:r>
      <w:r w:rsidR="00DA19E1">
        <w:t>ež poškodovanih dreves je 28 %.</w:t>
      </w:r>
    </w:p>
    <w:p w:rsidR="003E6B7B" w:rsidRDefault="003E6B7B">
      <w:r>
        <w:t>Najbolj poškodovan je črni bor, domači kostanj, robinija.</w:t>
      </w:r>
    </w:p>
    <w:p w:rsidR="003E6B7B" w:rsidRDefault="008B51C1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957580</wp:posOffset>
            </wp:positionH>
            <wp:positionV relativeFrom="paragraph">
              <wp:posOffset>88900</wp:posOffset>
            </wp:positionV>
            <wp:extent cx="1247775" cy="568325"/>
            <wp:effectExtent l="0" t="0" r="9525" b="3175"/>
            <wp:wrapTight wrapText="bothSides">
              <wp:wrapPolygon edited="0">
                <wp:start x="0" y="0"/>
                <wp:lineTo x="0" y="20997"/>
                <wp:lineTo x="21435" y="20997"/>
                <wp:lineTo x="21435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6B7B" w:rsidRPr="003E6B7B" w:rsidRDefault="003E6B7B">
      <w:pPr>
        <w:rPr>
          <w:u w:val="single"/>
        </w:rPr>
      </w:pPr>
      <w:r w:rsidRPr="003E6B7B">
        <w:rPr>
          <w:u w:val="single"/>
        </w:rPr>
        <w:t>Odmrlo drevje</w:t>
      </w:r>
      <w:r w:rsidR="008B51C1">
        <w:rPr>
          <w:u w:val="single"/>
        </w:rPr>
        <w:t xml:space="preserve"> </w:t>
      </w:r>
    </w:p>
    <w:p w:rsidR="003E6B7B" w:rsidRDefault="003E6B7B">
      <w:r>
        <w:t xml:space="preserve">Je </w:t>
      </w:r>
      <w:r w:rsidR="008B51C1">
        <w:t>pomemben</w:t>
      </w:r>
      <w:r>
        <w:t xml:space="preserve"> </w:t>
      </w:r>
      <w:proofErr w:type="spellStart"/>
      <w:r>
        <w:t>mikrohabitat</w:t>
      </w:r>
      <w:proofErr w:type="spellEnd"/>
      <w:r>
        <w:t xml:space="preserve"> za mnogo živalskih, glivnih, rastlinskih vrst, prav tako pa tudi v ciklu hranil in skladiščenju ogljika. Odmrlo </w:t>
      </w:r>
      <w:r w:rsidR="008B51C1">
        <w:t>drevje</w:t>
      </w:r>
      <w:r>
        <w:t xml:space="preserve"> predstavlja 6,5</w:t>
      </w:r>
      <w:r w:rsidR="00DA19E1">
        <w:t xml:space="preserve"> </w:t>
      </w:r>
      <w:r>
        <w:t>% lesne zaloge, kar v zadnjih desetih letih predstavlja 19,8 m</w:t>
      </w:r>
      <w:r w:rsidRPr="003E6B7B">
        <w:rPr>
          <w:vertAlign w:val="superscript"/>
        </w:rPr>
        <w:t>3</w:t>
      </w:r>
      <w:r>
        <w:t>/ha.</w:t>
      </w:r>
    </w:p>
    <w:p w:rsidR="008B51C1" w:rsidRDefault="008B51C1"/>
    <w:p w:rsidR="00F3540A" w:rsidRDefault="00F3540A">
      <w:r>
        <w:t>GOSPODARJENJE Z GOZDOVI</w:t>
      </w:r>
    </w:p>
    <w:p w:rsidR="00F3540A" w:rsidRDefault="00F3540A" w:rsidP="008F5978">
      <w:r>
        <w:t>Trajnostno, sonaravno, večnamensko</w:t>
      </w:r>
      <w:r w:rsidR="005456D4">
        <w:t xml:space="preserve"> gospodarjenje z gozdovi v Sloveniji pomeni, da gospodarimo na podlagi gozdno</w:t>
      </w:r>
      <w:r w:rsidR="008F5978">
        <w:t>gospodarskih</w:t>
      </w:r>
      <w:r w:rsidR="005456D4">
        <w:t xml:space="preserve"> načrtov</w:t>
      </w:r>
      <w:r w:rsidR="00CE30EC">
        <w:t>,</w:t>
      </w:r>
      <w:r w:rsidR="005456D4">
        <w:t xml:space="preserve"> </w:t>
      </w:r>
      <w:r w:rsidR="008F5978">
        <w:t>pri čemer</w:t>
      </w:r>
      <w:r w:rsidR="005456D4">
        <w:t xml:space="preserve"> </w:t>
      </w:r>
      <w:r w:rsidR="008F5978">
        <w:t>ohranjamo</w:t>
      </w:r>
      <w:r w:rsidR="005456D4">
        <w:t xml:space="preserve"> gozdove, ne dopuščamo golosekov, </w:t>
      </w:r>
      <w:r w:rsidR="008F5978">
        <w:t>gospodarimo prilagojeno rastiščem in sestojnim</w:t>
      </w:r>
      <w:r w:rsidR="005456D4">
        <w:t xml:space="preserve"> </w:t>
      </w:r>
      <w:r w:rsidR="008F5978">
        <w:t xml:space="preserve">razmeram </w:t>
      </w:r>
      <w:r w:rsidR="009F7AB3">
        <w:t xml:space="preserve">na podlagi naravnega obnavljanja </w:t>
      </w:r>
      <w:r w:rsidR="008F5978">
        <w:t xml:space="preserve">in </w:t>
      </w:r>
      <w:r w:rsidR="009F7AB3">
        <w:t>s tem</w:t>
      </w:r>
      <w:r w:rsidR="008F5978">
        <w:t xml:space="preserve"> zagotavljamo ekološke, socialne in proizvodne funkcije gozda. </w:t>
      </w:r>
    </w:p>
    <w:p w:rsidR="00F36E6E" w:rsidRDefault="00F36E6E" w:rsidP="00F36E6E"/>
    <w:p w:rsidR="00694E76" w:rsidRDefault="00694E76">
      <w:r>
        <w:t>KAJ GOZD OGROŽA</w:t>
      </w:r>
      <w:r w:rsidR="00963D41">
        <w:t xml:space="preserve">       </w:t>
      </w:r>
      <w:r w:rsidR="00F3540A" w:rsidRPr="00F3540A">
        <w:rPr>
          <w:noProof/>
          <w:lang w:eastAsia="sl-SI"/>
        </w:rPr>
        <w:t xml:space="preserve"> </w:t>
      </w:r>
      <w:r w:rsidR="00F3540A">
        <w:rPr>
          <w:noProof/>
          <w:lang w:eastAsia="sl-SI"/>
        </w:rPr>
        <w:drawing>
          <wp:inline distT="0" distB="0" distL="0" distR="0" wp14:anchorId="5888F471" wp14:editId="0E05A55D">
            <wp:extent cx="1706880" cy="720090"/>
            <wp:effectExtent l="0" t="0" r="762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6732" cy="73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9E1" w:rsidRDefault="00DA19E1" w:rsidP="00DA19E1">
      <w:r>
        <w:t>Abiotski (ujme, sneg, žled, veter) in biotski dejavniki (škodljivci in bolezni).</w:t>
      </w:r>
    </w:p>
    <w:p w:rsidR="009C040C" w:rsidRDefault="009C040C" w:rsidP="009C040C">
      <w:r>
        <w:t>Pritisk okoli urbanih središč – krčitve za urbanizacijo.</w:t>
      </w:r>
    </w:p>
    <w:p w:rsidR="009C040C" w:rsidRDefault="009C040C" w:rsidP="009C040C">
      <w:r w:rsidRPr="00480A86">
        <w:t>Neusklajena razmerja med rastlinsko in živalsko komponento gozda</w:t>
      </w:r>
      <w:r>
        <w:t>, objedanje mladja.</w:t>
      </w:r>
    </w:p>
    <w:p w:rsidR="00F3540A" w:rsidRDefault="00F3540A">
      <w:r>
        <w:t xml:space="preserve">Invazivne tujerodne </w:t>
      </w:r>
      <w:r w:rsidR="00963D41">
        <w:t xml:space="preserve">drevesne </w:t>
      </w:r>
      <w:r>
        <w:t>vrste, le lokalno</w:t>
      </w:r>
      <w:r w:rsidR="00963D41">
        <w:t xml:space="preserve"> (1 % celotne LZ)</w:t>
      </w:r>
      <w:r>
        <w:t>. Lahko preprečujejo naravno pomlajevanje.</w:t>
      </w:r>
      <w:r w:rsidR="00963D41">
        <w:t xml:space="preserve"> Največji problem povzročata robinja in pajesen.</w:t>
      </w:r>
    </w:p>
    <w:p w:rsidR="00963D41" w:rsidRDefault="002C2372" w:rsidP="00963D41">
      <w:r>
        <w:t>Zaradi podnebnih</w:t>
      </w:r>
      <w:r w:rsidR="00F3540A">
        <w:t xml:space="preserve"> sprememb</w:t>
      </w:r>
      <w:r>
        <w:t xml:space="preserve"> so še bolj nevarni in pogosti</w:t>
      </w:r>
      <w:r w:rsidR="00F3540A">
        <w:t xml:space="preserve">: </w:t>
      </w:r>
    </w:p>
    <w:p w:rsidR="00F3540A" w:rsidRDefault="00F3540A" w:rsidP="00963D41">
      <w:pPr>
        <w:pStyle w:val="Odstavekseznama"/>
        <w:numPr>
          <w:ilvl w:val="0"/>
          <w:numId w:val="1"/>
        </w:numPr>
      </w:pPr>
      <w:r>
        <w:t>invazivne tujerodne rastline, živali, glive oziroma bolezni</w:t>
      </w:r>
      <w:r w:rsidR="00963D41">
        <w:t>, ki ogrožajo gozd</w:t>
      </w:r>
      <w:r>
        <w:t>;</w:t>
      </w:r>
    </w:p>
    <w:p w:rsidR="00F3540A" w:rsidRDefault="00F3540A" w:rsidP="00963D41">
      <w:pPr>
        <w:pStyle w:val="Odstavekseznama"/>
        <w:numPr>
          <w:ilvl w:val="0"/>
          <w:numId w:val="1"/>
        </w:numPr>
      </w:pPr>
      <w:r>
        <w:t>pojav</w:t>
      </w:r>
      <w:r w:rsidR="002C2372">
        <w:t>i izrednih dogodkov, ujm;</w:t>
      </w:r>
    </w:p>
    <w:p w:rsidR="002C2372" w:rsidRDefault="002C2372" w:rsidP="00963D41">
      <w:pPr>
        <w:pStyle w:val="Odstavekseznama"/>
        <w:numPr>
          <w:ilvl w:val="0"/>
          <w:numId w:val="1"/>
        </w:numPr>
      </w:pPr>
      <w:r>
        <w:t>osutost in poškodovanost dreves.</w:t>
      </w:r>
    </w:p>
    <w:p w:rsidR="008B51C1" w:rsidRDefault="008B51C1"/>
    <w:p w:rsidR="008B51C1" w:rsidRDefault="008B51C1"/>
    <w:p w:rsidR="008B51C1" w:rsidRDefault="008B51C1">
      <w:r>
        <w:t>Slike so vzete iz:</w:t>
      </w:r>
    </w:p>
    <w:p w:rsidR="008B51C1" w:rsidRDefault="008B51C1" w:rsidP="008B51C1">
      <w:proofErr w:type="spellStart"/>
      <w:r>
        <w:t>State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Europe’s</w:t>
      </w:r>
      <w:proofErr w:type="spellEnd"/>
      <w:r>
        <w:t xml:space="preserve"> </w:t>
      </w:r>
      <w:proofErr w:type="spellStart"/>
      <w:r>
        <w:t>Forests</w:t>
      </w:r>
      <w:proofErr w:type="spellEnd"/>
      <w:r>
        <w:t>, 2020</w:t>
      </w:r>
    </w:p>
    <w:p w:rsidR="008B51C1" w:rsidRDefault="00154EF4">
      <w:hyperlink r:id="rId8" w:history="1">
        <w:r w:rsidR="008B51C1" w:rsidRPr="00A73BF0">
          <w:rPr>
            <w:rStyle w:val="Hiperpovezava"/>
          </w:rPr>
          <w:t>https://foresteurope.org/wp-content/uploads/2016/08/SoEF_2020.pdf</w:t>
        </w:r>
      </w:hyperlink>
    </w:p>
    <w:p w:rsidR="008B51C1" w:rsidRDefault="008B51C1"/>
    <w:p w:rsidR="00104939" w:rsidRDefault="00104939"/>
    <w:sectPr w:rsidR="0010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22954"/>
    <w:multiLevelType w:val="hybridMultilevel"/>
    <w:tmpl w:val="8CC858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7C"/>
    <w:rsid w:val="00020D87"/>
    <w:rsid w:val="00104939"/>
    <w:rsid w:val="00135FC1"/>
    <w:rsid w:val="00154EF4"/>
    <w:rsid w:val="002C2372"/>
    <w:rsid w:val="003A657C"/>
    <w:rsid w:val="003D4C49"/>
    <w:rsid w:val="003E6B7B"/>
    <w:rsid w:val="003F5C58"/>
    <w:rsid w:val="0042457C"/>
    <w:rsid w:val="0043658A"/>
    <w:rsid w:val="00440CA7"/>
    <w:rsid w:val="00480A86"/>
    <w:rsid w:val="004C2184"/>
    <w:rsid w:val="005456D4"/>
    <w:rsid w:val="005833AC"/>
    <w:rsid w:val="005C6323"/>
    <w:rsid w:val="00644AF4"/>
    <w:rsid w:val="006629DB"/>
    <w:rsid w:val="00692627"/>
    <w:rsid w:val="00694E76"/>
    <w:rsid w:val="006D2730"/>
    <w:rsid w:val="00707CB0"/>
    <w:rsid w:val="00714A1E"/>
    <w:rsid w:val="00745716"/>
    <w:rsid w:val="00856381"/>
    <w:rsid w:val="008835C1"/>
    <w:rsid w:val="008B51C1"/>
    <w:rsid w:val="008F5978"/>
    <w:rsid w:val="008F6082"/>
    <w:rsid w:val="00963D41"/>
    <w:rsid w:val="009B3751"/>
    <w:rsid w:val="009C040C"/>
    <w:rsid w:val="009F7AB3"/>
    <w:rsid w:val="00A404CD"/>
    <w:rsid w:val="00A455F1"/>
    <w:rsid w:val="00AC307E"/>
    <w:rsid w:val="00C31BFD"/>
    <w:rsid w:val="00CE30EC"/>
    <w:rsid w:val="00DA19E1"/>
    <w:rsid w:val="00E4484B"/>
    <w:rsid w:val="00E51FBD"/>
    <w:rsid w:val="00EA5A98"/>
    <w:rsid w:val="00F10590"/>
    <w:rsid w:val="00F3540A"/>
    <w:rsid w:val="00F36E6E"/>
    <w:rsid w:val="00F4287F"/>
    <w:rsid w:val="00F85D7D"/>
    <w:rsid w:val="00F916C8"/>
    <w:rsid w:val="00FE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052-EFEE-4970-A6EE-456A8D1F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63D4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B5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esteurope.org/wp-content/uploads/2016/08/SoEF_2020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Repe</dc:creator>
  <cp:keywords/>
  <dc:description/>
  <cp:lastModifiedBy>Mojca Rajh</cp:lastModifiedBy>
  <cp:revision>2</cp:revision>
  <cp:lastPrinted>2021-09-02T09:52:00Z</cp:lastPrinted>
  <dcterms:created xsi:type="dcterms:W3CDTF">2021-09-06T18:38:00Z</dcterms:created>
  <dcterms:modified xsi:type="dcterms:W3CDTF">2021-09-06T18:38:00Z</dcterms:modified>
</cp:coreProperties>
</file>