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C6D98" w14:textId="77777777" w:rsidR="00DA1070" w:rsidRPr="00B84C61" w:rsidRDefault="00DA1070" w:rsidP="00C6552F"/>
    <w:p w14:paraId="35856105" w14:textId="77777777" w:rsidR="00344873" w:rsidRPr="00B84C61" w:rsidRDefault="00344873" w:rsidP="00C6552F"/>
    <w:p w14:paraId="58E7DFF2" w14:textId="77777777" w:rsidR="00344873" w:rsidRPr="00B84C61" w:rsidRDefault="00344873" w:rsidP="00C6552F"/>
    <w:p w14:paraId="52872CAA" w14:textId="77777777" w:rsidR="00DA1070" w:rsidRPr="00B84C61" w:rsidRDefault="00DA1070" w:rsidP="00C6552F"/>
    <w:p w14:paraId="26C96939" w14:textId="77777777" w:rsidR="005326AB" w:rsidRPr="00B84C61" w:rsidRDefault="00774CCF" w:rsidP="00C6552F">
      <w:pPr>
        <w:pStyle w:val="Cover-title1"/>
      </w:pPr>
      <w:r w:rsidRPr="00B84C61">
        <w:t>Influence of global megatrends on the state of environment in Slovenia</w:t>
      </w:r>
    </w:p>
    <w:p w14:paraId="17D68607" w14:textId="77777777" w:rsidR="00774CCF" w:rsidRPr="00B84C61" w:rsidRDefault="00774CCF" w:rsidP="00774CCF">
      <w:pPr>
        <w:rPr>
          <w:lang w:eastAsia="da-DK"/>
        </w:rPr>
      </w:pPr>
    </w:p>
    <w:p w14:paraId="1BE0779D" w14:textId="7411B68F" w:rsidR="005326AB" w:rsidRPr="00B84C61" w:rsidRDefault="004168C3" w:rsidP="00774CCF">
      <w:pPr>
        <w:jc w:val="right"/>
        <w:rPr>
          <w:rFonts w:ascii="Arial" w:hAnsi="Arial"/>
          <w:b/>
          <w:sz w:val="32"/>
          <w:lang w:eastAsia="da-DK"/>
        </w:rPr>
      </w:pPr>
      <w:r w:rsidRPr="00B84C61">
        <w:rPr>
          <w:rFonts w:ascii="Arial" w:hAnsi="Arial"/>
          <w:b/>
          <w:sz w:val="32"/>
          <w:lang w:eastAsia="da-DK"/>
        </w:rPr>
        <w:t>Interim report</w:t>
      </w:r>
    </w:p>
    <w:p w14:paraId="0D5976F0" w14:textId="77777777" w:rsidR="005326AB" w:rsidRPr="00B84C61" w:rsidRDefault="005326AB" w:rsidP="00C6552F"/>
    <w:p w14:paraId="3C3491CE" w14:textId="77777777" w:rsidR="00DA1070" w:rsidRPr="00B84C61" w:rsidRDefault="00DA1070" w:rsidP="00C6552F">
      <w:pPr>
        <w:rPr>
          <w:lang w:eastAsia="da-DK"/>
        </w:rPr>
      </w:pPr>
    </w:p>
    <w:p w14:paraId="47CA63A7" w14:textId="77777777" w:rsidR="00DA1070" w:rsidRPr="00B84C61" w:rsidRDefault="00DA1070" w:rsidP="00C6552F">
      <w:pPr>
        <w:rPr>
          <w:lang w:eastAsia="da-DK"/>
        </w:rPr>
      </w:pPr>
    </w:p>
    <w:p w14:paraId="3A5DD303" w14:textId="77777777" w:rsidR="00DA1070" w:rsidRPr="00B84C61" w:rsidRDefault="00DA1070" w:rsidP="00C6552F">
      <w:pPr>
        <w:rPr>
          <w:lang w:eastAsia="da-DK"/>
        </w:rPr>
      </w:pPr>
    </w:p>
    <w:p w14:paraId="3C74EFA9" w14:textId="77777777" w:rsidR="005842BC" w:rsidRPr="00B84C61" w:rsidRDefault="005842BC" w:rsidP="00C6552F">
      <w:pPr>
        <w:rPr>
          <w:lang w:eastAsia="da-DK"/>
        </w:rPr>
      </w:pPr>
    </w:p>
    <w:p w14:paraId="6D1AEA80" w14:textId="77777777" w:rsidR="00DA1070" w:rsidRPr="00B84C61" w:rsidRDefault="00DA1070" w:rsidP="00C6552F">
      <w:pPr>
        <w:rPr>
          <w:lang w:eastAsia="da-DK"/>
        </w:rPr>
      </w:pPr>
    </w:p>
    <w:p w14:paraId="3CA334F9" w14:textId="77777777" w:rsidR="00DA1070" w:rsidRPr="00B84C61" w:rsidRDefault="00DA1070" w:rsidP="00C6552F">
      <w:pPr>
        <w:rPr>
          <w:lang w:eastAsia="da-DK"/>
        </w:rPr>
      </w:pPr>
    </w:p>
    <w:p w14:paraId="5C3413B1" w14:textId="77777777" w:rsidR="00DA1070" w:rsidRPr="00B84C61" w:rsidRDefault="00DA1070" w:rsidP="00C6552F">
      <w:pPr>
        <w:rPr>
          <w:lang w:eastAsia="da-DK"/>
        </w:rPr>
      </w:pPr>
    </w:p>
    <w:p w14:paraId="54E441F8" w14:textId="77777777" w:rsidR="00DA1070" w:rsidRPr="00B84C61" w:rsidRDefault="00DA1070" w:rsidP="00C6552F">
      <w:pPr>
        <w:rPr>
          <w:lang w:eastAsia="da-DK"/>
        </w:rPr>
      </w:pPr>
    </w:p>
    <w:p w14:paraId="53C3AAAC" w14:textId="77777777" w:rsidR="00DA1070" w:rsidRPr="00B84C61" w:rsidRDefault="00DA1070" w:rsidP="00C6552F">
      <w:pPr>
        <w:rPr>
          <w:lang w:eastAsia="da-DK"/>
        </w:rPr>
      </w:pPr>
    </w:p>
    <w:p w14:paraId="147771B0" w14:textId="77777777" w:rsidR="00DA1070" w:rsidRPr="00B84C61" w:rsidRDefault="00DA1070" w:rsidP="00C6552F">
      <w:pPr>
        <w:rPr>
          <w:lang w:eastAsia="da-DK"/>
        </w:rPr>
      </w:pPr>
    </w:p>
    <w:p w14:paraId="45512150" w14:textId="77777777" w:rsidR="00DA1070" w:rsidRPr="00B84C61" w:rsidRDefault="00DA1070" w:rsidP="00C6552F">
      <w:pPr>
        <w:rPr>
          <w:lang w:eastAsia="da-DK"/>
        </w:rPr>
      </w:pPr>
    </w:p>
    <w:p w14:paraId="5477D2A0" w14:textId="77777777" w:rsidR="00344873" w:rsidRPr="00B84C61" w:rsidRDefault="00344873" w:rsidP="00C6552F">
      <w:pPr>
        <w:rPr>
          <w:lang w:eastAsia="da-DK"/>
        </w:rPr>
      </w:pPr>
    </w:p>
    <w:p w14:paraId="13D838CB" w14:textId="77777777" w:rsidR="00344873" w:rsidRPr="00B84C61" w:rsidRDefault="00344873" w:rsidP="00C6552F">
      <w:pPr>
        <w:rPr>
          <w:lang w:eastAsia="da-DK"/>
        </w:rPr>
      </w:pPr>
    </w:p>
    <w:p w14:paraId="6907701A" w14:textId="77777777" w:rsidR="00344873" w:rsidRPr="00B84C61" w:rsidRDefault="00344873" w:rsidP="00C6552F">
      <w:pPr>
        <w:rPr>
          <w:lang w:eastAsia="da-DK"/>
        </w:rPr>
      </w:pPr>
    </w:p>
    <w:p w14:paraId="5D6483AA" w14:textId="77777777" w:rsidR="00DA1070" w:rsidRPr="00B84C61" w:rsidRDefault="00DA1070" w:rsidP="00C6552F">
      <w:pPr>
        <w:rPr>
          <w:lang w:eastAsia="da-DK"/>
        </w:rPr>
      </w:pPr>
    </w:p>
    <w:p w14:paraId="741BF203" w14:textId="77777777" w:rsidR="00DA1070" w:rsidRPr="00B84C61" w:rsidRDefault="00DA1070" w:rsidP="00C6552F">
      <w:pPr>
        <w:rPr>
          <w:lang w:eastAsia="da-DK"/>
        </w:rPr>
      </w:pPr>
    </w:p>
    <w:p w14:paraId="6F205473" w14:textId="77777777" w:rsidR="00DA1070" w:rsidRPr="00B84C61" w:rsidRDefault="00DA1070" w:rsidP="00C6552F">
      <w:pPr>
        <w:rPr>
          <w:lang w:eastAsia="da-DK"/>
        </w:rPr>
      </w:pPr>
    </w:p>
    <w:p w14:paraId="4654A741" w14:textId="77777777" w:rsidR="00DA1070" w:rsidRPr="00B84C61" w:rsidRDefault="00DA1070" w:rsidP="00C6552F">
      <w:pPr>
        <w:rPr>
          <w:lang w:eastAsia="da-DK"/>
        </w:rPr>
      </w:pPr>
    </w:p>
    <w:p w14:paraId="38A13C9C" w14:textId="6575ACE2" w:rsidR="005326AB" w:rsidRPr="00B84C61" w:rsidRDefault="005326AB" w:rsidP="00C6552F">
      <w:pPr>
        <w:pStyle w:val="Cover-title3"/>
        <w:rPr>
          <w:b w:val="0"/>
        </w:rPr>
      </w:pPr>
      <w:r w:rsidRPr="00B84C61">
        <w:t>Prepared by / compiled by:</w:t>
      </w:r>
      <w:r w:rsidR="00DA1070" w:rsidRPr="00B84C61">
        <w:br/>
      </w:r>
      <w:r w:rsidR="00604E10" w:rsidRPr="00B84C61">
        <w:rPr>
          <w:b w:val="0"/>
        </w:rPr>
        <w:t>Rolands Sadauskis,</w:t>
      </w:r>
      <w:r w:rsidR="00774CCF" w:rsidRPr="00B84C61">
        <w:t xml:space="preserve"> </w:t>
      </w:r>
      <w:r w:rsidR="00774CCF" w:rsidRPr="00B84C61">
        <w:rPr>
          <w:b w:val="0"/>
        </w:rPr>
        <w:t>Špela Kolarič</w:t>
      </w:r>
      <w:r w:rsidR="00895332" w:rsidRPr="00B84C61">
        <w:rPr>
          <w:b w:val="0"/>
        </w:rPr>
        <w:t xml:space="preserve"> and Owen White</w:t>
      </w:r>
    </w:p>
    <w:p w14:paraId="1C9EF7E7" w14:textId="77777777" w:rsidR="005326AB" w:rsidRPr="00B84C61" w:rsidRDefault="005326AB" w:rsidP="00C6552F">
      <w:pPr>
        <w:pStyle w:val="Cover-title3"/>
        <w:rPr>
          <w:b w:val="0"/>
        </w:rPr>
      </w:pPr>
      <w:r w:rsidRPr="00B84C61">
        <w:t>Organisation:</w:t>
      </w:r>
      <w:r w:rsidR="00DA1070" w:rsidRPr="00B84C61">
        <w:br/>
      </w:r>
      <w:r w:rsidR="00604E10" w:rsidRPr="00B84C61">
        <w:rPr>
          <w:b w:val="0"/>
        </w:rPr>
        <w:t>Collingwood Environmental Planning</w:t>
      </w:r>
    </w:p>
    <w:p w14:paraId="19991A7C" w14:textId="77777777" w:rsidR="00DA1070" w:rsidRPr="00B84C61" w:rsidRDefault="00DA1070" w:rsidP="00C6552F">
      <w:pPr>
        <w:pStyle w:val="Cover-title3"/>
        <w:rPr>
          <w:b w:val="0"/>
        </w:rPr>
      </w:pPr>
    </w:p>
    <w:p w14:paraId="2199B80D" w14:textId="77777777" w:rsidR="00344873" w:rsidRPr="00B84C61" w:rsidRDefault="00774CCF" w:rsidP="00C6552F">
      <w:pPr>
        <w:pStyle w:val="Cover-title3"/>
        <w:rPr>
          <w:b w:val="0"/>
        </w:rPr>
      </w:pPr>
      <w:r w:rsidRPr="00B84C61">
        <w:t>Slovenian Environment Agency</w:t>
      </w:r>
      <w:r w:rsidR="005326AB" w:rsidRPr="00B84C61">
        <w:t xml:space="preserve"> project manager:</w:t>
      </w:r>
      <w:r w:rsidR="00DA1070" w:rsidRPr="00B84C61">
        <w:br/>
      </w:r>
      <w:r w:rsidRPr="00B84C61">
        <w:rPr>
          <w:rFonts w:cs="Arial"/>
          <w:b w:val="0"/>
          <w:szCs w:val="22"/>
        </w:rPr>
        <w:t>Barbara Bernard-Vukadin</w:t>
      </w:r>
    </w:p>
    <w:p w14:paraId="21369C9F" w14:textId="77777777" w:rsidR="00DA1070" w:rsidRPr="00B84C61" w:rsidRDefault="00DA1070" w:rsidP="00C6552F">
      <w:pPr>
        <w:pStyle w:val="Cover-title3"/>
        <w:rPr>
          <w:b w:val="0"/>
        </w:rPr>
      </w:pPr>
    </w:p>
    <w:p w14:paraId="472347B1" w14:textId="77777777" w:rsidR="005326AB" w:rsidRPr="00B84C61" w:rsidRDefault="005326AB" w:rsidP="00C6552F">
      <w:pPr>
        <w:pStyle w:val="Cover-title3"/>
        <w:rPr>
          <w:b w:val="0"/>
        </w:rPr>
      </w:pPr>
    </w:p>
    <w:p w14:paraId="2F823987" w14:textId="77777777" w:rsidR="00DA1070" w:rsidRPr="00B84C61" w:rsidRDefault="00DA1070" w:rsidP="00C6552F">
      <w:pPr>
        <w:rPr>
          <w:lang w:eastAsia="da-DK"/>
        </w:rPr>
      </w:pPr>
      <w:r w:rsidRPr="00B84C61">
        <w:rPr>
          <w:lang w:eastAsia="da-DK"/>
        </w:rPr>
        <w:br w:type="page"/>
      </w:r>
    </w:p>
    <w:p w14:paraId="31E5BCEC" w14:textId="77777777" w:rsidR="005326AB" w:rsidRPr="00B84C61" w:rsidRDefault="005326AB" w:rsidP="00123AD5">
      <w:pPr>
        <w:pStyle w:val="Cover-title2"/>
        <w:jc w:val="left"/>
      </w:pPr>
      <w:r w:rsidRPr="00B84C61">
        <w:lastRenderedPageBreak/>
        <w:t>Version history</w:t>
      </w:r>
    </w:p>
    <w:p w14:paraId="558D6B25" w14:textId="77777777" w:rsidR="005326AB" w:rsidRPr="00B84C61" w:rsidRDefault="005326AB" w:rsidP="00C6552F">
      <w:pPr>
        <w:pStyle w:val="Cover-title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1217"/>
        <w:gridCol w:w="901"/>
        <w:gridCol w:w="3496"/>
        <w:gridCol w:w="1692"/>
        <w:gridCol w:w="1366"/>
      </w:tblGrid>
      <w:tr w:rsidR="00F768B6" w:rsidRPr="00B84C61" w14:paraId="48B02088" w14:textId="77777777" w:rsidTr="00774CCF">
        <w:trPr>
          <w:trHeight w:val="454"/>
          <w:tblHeader/>
        </w:trPr>
        <w:tc>
          <w:tcPr>
            <w:tcW w:w="494" w:type="pct"/>
            <w:tcBorders>
              <w:bottom w:val="nil"/>
            </w:tcBorders>
            <w:shd w:val="clear" w:color="auto" w:fill="BFBFBF" w:themeFill="background1" w:themeFillShade="BF"/>
            <w:vAlign w:val="center"/>
          </w:tcPr>
          <w:p w14:paraId="2D545A3C" w14:textId="77777777" w:rsidR="00F768B6" w:rsidRPr="00B84C61" w:rsidRDefault="00F768B6" w:rsidP="00F768B6">
            <w:pPr>
              <w:pStyle w:val="Tableheadings"/>
              <w:jc w:val="left"/>
            </w:pPr>
            <w:r w:rsidRPr="00B84C61">
              <w:t>Version</w:t>
            </w:r>
          </w:p>
        </w:tc>
        <w:tc>
          <w:tcPr>
            <w:tcW w:w="485" w:type="pct"/>
            <w:tcBorders>
              <w:bottom w:val="nil"/>
            </w:tcBorders>
            <w:shd w:val="clear" w:color="auto" w:fill="BFBFBF" w:themeFill="background1" w:themeFillShade="BF"/>
            <w:vAlign w:val="center"/>
          </w:tcPr>
          <w:p w14:paraId="181689F0" w14:textId="77777777" w:rsidR="00F768B6" w:rsidRPr="00B84C61" w:rsidRDefault="00F768B6" w:rsidP="00F768B6">
            <w:pPr>
              <w:pStyle w:val="Tableheadings"/>
              <w:jc w:val="left"/>
            </w:pPr>
            <w:r w:rsidRPr="00B84C61">
              <w:t>Date</w:t>
            </w:r>
          </w:p>
        </w:tc>
        <w:tc>
          <w:tcPr>
            <w:tcW w:w="468" w:type="pct"/>
            <w:tcBorders>
              <w:bottom w:val="nil"/>
            </w:tcBorders>
            <w:shd w:val="clear" w:color="auto" w:fill="BFBFBF" w:themeFill="background1" w:themeFillShade="BF"/>
            <w:vAlign w:val="center"/>
          </w:tcPr>
          <w:p w14:paraId="33B6835F" w14:textId="77777777" w:rsidR="00F768B6" w:rsidRPr="00B84C61" w:rsidRDefault="00F768B6" w:rsidP="00F768B6">
            <w:pPr>
              <w:pStyle w:val="Tableheadings"/>
              <w:jc w:val="left"/>
            </w:pPr>
            <w:r w:rsidRPr="00B84C61">
              <w:t>Author</w:t>
            </w:r>
          </w:p>
        </w:tc>
        <w:tc>
          <w:tcPr>
            <w:tcW w:w="1915" w:type="pct"/>
            <w:tcBorders>
              <w:bottom w:val="nil"/>
            </w:tcBorders>
            <w:shd w:val="clear" w:color="auto" w:fill="BFBFBF" w:themeFill="background1" w:themeFillShade="BF"/>
            <w:vAlign w:val="center"/>
          </w:tcPr>
          <w:p w14:paraId="7BDA9C6A" w14:textId="77777777" w:rsidR="00F768B6" w:rsidRPr="00B84C61" w:rsidRDefault="00F768B6" w:rsidP="0053237D">
            <w:pPr>
              <w:pStyle w:val="Tableheadings"/>
              <w:jc w:val="left"/>
            </w:pPr>
            <w:r w:rsidRPr="00B84C61">
              <w:t>Status and description</w:t>
            </w:r>
          </w:p>
        </w:tc>
        <w:tc>
          <w:tcPr>
            <w:tcW w:w="928" w:type="pct"/>
            <w:tcBorders>
              <w:bottom w:val="nil"/>
            </w:tcBorders>
            <w:shd w:val="clear" w:color="auto" w:fill="BFBFBF" w:themeFill="background1" w:themeFillShade="BF"/>
            <w:vAlign w:val="center"/>
          </w:tcPr>
          <w:p w14:paraId="0CAF8499" w14:textId="77777777" w:rsidR="00F768B6" w:rsidRPr="00B84C61" w:rsidRDefault="00F768B6" w:rsidP="00F768B6">
            <w:pPr>
              <w:pStyle w:val="Tableheadings"/>
              <w:jc w:val="left"/>
            </w:pPr>
            <w:r w:rsidRPr="00B84C61">
              <w:t>Approved by</w:t>
            </w:r>
          </w:p>
        </w:tc>
        <w:tc>
          <w:tcPr>
            <w:tcW w:w="710" w:type="pct"/>
            <w:tcBorders>
              <w:bottom w:val="nil"/>
            </w:tcBorders>
            <w:shd w:val="clear" w:color="auto" w:fill="BFBFBF" w:themeFill="background1" w:themeFillShade="BF"/>
            <w:vAlign w:val="center"/>
          </w:tcPr>
          <w:p w14:paraId="447E9F40" w14:textId="77777777" w:rsidR="00F768B6" w:rsidRPr="00B84C61" w:rsidRDefault="00F768B6" w:rsidP="00F768B6">
            <w:pPr>
              <w:pStyle w:val="Tableheadings"/>
              <w:jc w:val="left"/>
            </w:pPr>
            <w:r w:rsidRPr="00B84C61">
              <w:t>Distribution</w:t>
            </w:r>
          </w:p>
        </w:tc>
      </w:tr>
      <w:tr w:rsidR="00774CCF" w:rsidRPr="00B84C61" w14:paraId="63FC3F5C" w14:textId="77777777" w:rsidTr="00774CCF">
        <w:trPr>
          <w:trHeight w:val="454"/>
        </w:trPr>
        <w:tc>
          <w:tcPr>
            <w:tcW w:w="494" w:type="pct"/>
            <w:shd w:val="clear" w:color="auto" w:fill="auto"/>
          </w:tcPr>
          <w:p w14:paraId="27DCE9C8" w14:textId="77777777" w:rsidR="00774CCF" w:rsidRPr="00B84C61" w:rsidRDefault="00774CCF" w:rsidP="00774CCF">
            <w:pPr>
              <w:pStyle w:val="Tablestext"/>
            </w:pPr>
            <w:r w:rsidRPr="00B84C61">
              <w:rPr>
                <w:rFonts w:ascii="Arial" w:hAnsi="Arial" w:cs="Times New Roman"/>
                <w:color w:val="0000FF"/>
                <w:szCs w:val="20"/>
              </w:rPr>
              <w:t>1.0</w:t>
            </w:r>
          </w:p>
        </w:tc>
        <w:tc>
          <w:tcPr>
            <w:tcW w:w="485" w:type="pct"/>
          </w:tcPr>
          <w:p w14:paraId="61017878" w14:textId="250334FD" w:rsidR="00774CCF" w:rsidRPr="00B84C61" w:rsidRDefault="00AA3C1D" w:rsidP="00774CCF">
            <w:pPr>
              <w:pStyle w:val="TOC1"/>
              <w:spacing w:before="0"/>
              <w:rPr>
                <w:b w:val="0"/>
                <w:color w:val="0000FF"/>
                <w:sz w:val="20"/>
              </w:rPr>
            </w:pPr>
            <w:r>
              <w:rPr>
                <w:b w:val="0"/>
                <w:color w:val="0000FF"/>
                <w:sz w:val="20"/>
              </w:rPr>
              <w:t>10</w:t>
            </w:r>
            <w:bookmarkStart w:id="0" w:name="_GoBack"/>
            <w:bookmarkEnd w:id="0"/>
            <w:r w:rsidR="00774CCF" w:rsidRPr="00B84C61">
              <w:rPr>
                <w:b w:val="0"/>
                <w:color w:val="0000FF"/>
                <w:sz w:val="20"/>
              </w:rPr>
              <w:t>/11/2017</w:t>
            </w:r>
          </w:p>
        </w:tc>
        <w:tc>
          <w:tcPr>
            <w:tcW w:w="468" w:type="pct"/>
          </w:tcPr>
          <w:p w14:paraId="10777321" w14:textId="77777777" w:rsidR="00774CCF" w:rsidRPr="00B84C61" w:rsidRDefault="00774CCF" w:rsidP="00774CCF">
            <w:pPr>
              <w:pStyle w:val="TOC1"/>
              <w:spacing w:before="0"/>
              <w:rPr>
                <w:b w:val="0"/>
                <w:color w:val="0000FF"/>
                <w:sz w:val="20"/>
              </w:rPr>
            </w:pPr>
            <w:r w:rsidRPr="00B84C61">
              <w:rPr>
                <w:b w:val="0"/>
                <w:color w:val="0000FF"/>
                <w:sz w:val="20"/>
              </w:rPr>
              <w:t>CEP</w:t>
            </w:r>
          </w:p>
        </w:tc>
        <w:tc>
          <w:tcPr>
            <w:tcW w:w="1915" w:type="pct"/>
          </w:tcPr>
          <w:p w14:paraId="5188832B" w14:textId="6CB74CCB" w:rsidR="00774CCF" w:rsidRPr="00B84C61" w:rsidRDefault="00B84C61" w:rsidP="00774CCF">
            <w:pPr>
              <w:pStyle w:val="TOC1"/>
              <w:spacing w:before="0"/>
              <w:rPr>
                <w:b w:val="0"/>
                <w:color w:val="0000FF"/>
                <w:sz w:val="20"/>
              </w:rPr>
            </w:pPr>
            <w:r w:rsidRPr="00B84C61">
              <w:rPr>
                <w:b w:val="0"/>
                <w:color w:val="0000FF"/>
                <w:sz w:val="20"/>
              </w:rPr>
              <w:t>Final version</w:t>
            </w:r>
            <w:r w:rsidR="00774CCF" w:rsidRPr="00B84C61">
              <w:rPr>
                <w:b w:val="0"/>
                <w:color w:val="0000FF"/>
                <w:sz w:val="20"/>
              </w:rPr>
              <w:t xml:space="preserve"> for Slovenian </w:t>
            </w:r>
            <w:r w:rsidR="00895332" w:rsidRPr="00B84C61">
              <w:rPr>
                <w:b w:val="0"/>
                <w:color w:val="0000FF"/>
                <w:sz w:val="20"/>
              </w:rPr>
              <w:t>Environment</w:t>
            </w:r>
            <w:r w:rsidR="00774CCF" w:rsidRPr="00B84C61">
              <w:rPr>
                <w:b w:val="0"/>
                <w:color w:val="0000FF"/>
                <w:sz w:val="20"/>
              </w:rPr>
              <w:t xml:space="preserve"> Agency</w:t>
            </w:r>
          </w:p>
        </w:tc>
        <w:tc>
          <w:tcPr>
            <w:tcW w:w="928" w:type="pct"/>
          </w:tcPr>
          <w:p w14:paraId="7D1CDBB7" w14:textId="1E51156F" w:rsidR="00774CCF" w:rsidRPr="00B84C61" w:rsidRDefault="00895332" w:rsidP="00774CCF">
            <w:pPr>
              <w:pStyle w:val="TOC1"/>
              <w:spacing w:before="0"/>
              <w:rPr>
                <w:b w:val="0"/>
                <w:color w:val="0000FF"/>
                <w:sz w:val="20"/>
              </w:rPr>
            </w:pPr>
            <w:r w:rsidRPr="00B84C61">
              <w:rPr>
                <w:b w:val="0"/>
                <w:color w:val="0000FF"/>
                <w:sz w:val="20"/>
              </w:rPr>
              <w:t>Owen White</w:t>
            </w:r>
          </w:p>
        </w:tc>
        <w:tc>
          <w:tcPr>
            <w:tcW w:w="710" w:type="pct"/>
          </w:tcPr>
          <w:p w14:paraId="5725E62D" w14:textId="27B01393" w:rsidR="00774CCF" w:rsidRPr="00B84C61" w:rsidRDefault="00895332" w:rsidP="00774CCF">
            <w:pPr>
              <w:pStyle w:val="TOC1"/>
              <w:spacing w:before="0"/>
              <w:rPr>
                <w:b w:val="0"/>
                <w:color w:val="0000FF"/>
                <w:sz w:val="20"/>
              </w:rPr>
            </w:pPr>
            <w:r w:rsidRPr="00B84C61">
              <w:rPr>
                <w:b w:val="0"/>
                <w:color w:val="0000FF"/>
                <w:sz w:val="20"/>
              </w:rPr>
              <w:t>TBC</w:t>
            </w:r>
          </w:p>
        </w:tc>
      </w:tr>
      <w:tr w:rsidR="00F768B6" w:rsidRPr="00B84C61" w14:paraId="29FB1582" w14:textId="77777777" w:rsidTr="00774CCF">
        <w:trPr>
          <w:trHeight w:val="454"/>
        </w:trPr>
        <w:tc>
          <w:tcPr>
            <w:tcW w:w="494" w:type="pct"/>
          </w:tcPr>
          <w:p w14:paraId="5F17A5A7" w14:textId="77777777" w:rsidR="00F768B6" w:rsidRPr="00B84C61" w:rsidRDefault="00F768B6" w:rsidP="00C6552F">
            <w:pPr>
              <w:pStyle w:val="Tablestext"/>
            </w:pPr>
          </w:p>
        </w:tc>
        <w:tc>
          <w:tcPr>
            <w:tcW w:w="485" w:type="pct"/>
          </w:tcPr>
          <w:p w14:paraId="293AF3D3" w14:textId="77777777" w:rsidR="00F768B6" w:rsidRPr="00B84C61" w:rsidRDefault="00F768B6" w:rsidP="00C6552F">
            <w:pPr>
              <w:pStyle w:val="Tablestext"/>
            </w:pPr>
          </w:p>
        </w:tc>
        <w:tc>
          <w:tcPr>
            <w:tcW w:w="468" w:type="pct"/>
          </w:tcPr>
          <w:p w14:paraId="55A8BEAB" w14:textId="77777777" w:rsidR="00F768B6" w:rsidRPr="00B84C61" w:rsidRDefault="00F768B6" w:rsidP="00C6552F">
            <w:pPr>
              <w:pStyle w:val="Tablestext"/>
            </w:pPr>
          </w:p>
        </w:tc>
        <w:tc>
          <w:tcPr>
            <w:tcW w:w="1915" w:type="pct"/>
          </w:tcPr>
          <w:p w14:paraId="45A777DE" w14:textId="77777777" w:rsidR="00F768B6" w:rsidRPr="00B84C61" w:rsidRDefault="00F768B6" w:rsidP="00C6552F">
            <w:pPr>
              <w:pStyle w:val="Tablestext"/>
            </w:pPr>
          </w:p>
        </w:tc>
        <w:tc>
          <w:tcPr>
            <w:tcW w:w="928" w:type="pct"/>
          </w:tcPr>
          <w:p w14:paraId="44AE6002" w14:textId="77777777" w:rsidR="00F768B6" w:rsidRPr="00B84C61" w:rsidRDefault="00F768B6" w:rsidP="00C6552F">
            <w:pPr>
              <w:pStyle w:val="Tablestext"/>
            </w:pPr>
          </w:p>
        </w:tc>
        <w:tc>
          <w:tcPr>
            <w:tcW w:w="710" w:type="pct"/>
          </w:tcPr>
          <w:p w14:paraId="70A5F6D4" w14:textId="77777777" w:rsidR="00F768B6" w:rsidRPr="00B84C61" w:rsidRDefault="00F768B6" w:rsidP="00C6552F">
            <w:pPr>
              <w:pStyle w:val="Tablestext"/>
            </w:pPr>
          </w:p>
        </w:tc>
      </w:tr>
      <w:tr w:rsidR="00F768B6" w:rsidRPr="00B84C61" w14:paraId="37369BF1" w14:textId="77777777" w:rsidTr="00774CCF">
        <w:trPr>
          <w:trHeight w:val="454"/>
        </w:trPr>
        <w:tc>
          <w:tcPr>
            <w:tcW w:w="494" w:type="pct"/>
          </w:tcPr>
          <w:p w14:paraId="2074E4AF" w14:textId="77777777" w:rsidR="00F768B6" w:rsidRPr="00B84C61" w:rsidRDefault="00F768B6" w:rsidP="00C6552F">
            <w:pPr>
              <w:pStyle w:val="Tablestext"/>
            </w:pPr>
          </w:p>
        </w:tc>
        <w:tc>
          <w:tcPr>
            <w:tcW w:w="485" w:type="pct"/>
          </w:tcPr>
          <w:p w14:paraId="3F75D9DA" w14:textId="77777777" w:rsidR="00F768B6" w:rsidRPr="00B84C61" w:rsidRDefault="00F768B6" w:rsidP="00C6552F">
            <w:pPr>
              <w:pStyle w:val="Tablestext"/>
            </w:pPr>
          </w:p>
        </w:tc>
        <w:tc>
          <w:tcPr>
            <w:tcW w:w="468" w:type="pct"/>
          </w:tcPr>
          <w:p w14:paraId="27335697" w14:textId="77777777" w:rsidR="00F768B6" w:rsidRPr="00B84C61" w:rsidRDefault="00F768B6" w:rsidP="00C6552F">
            <w:pPr>
              <w:pStyle w:val="Tablestext"/>
            </w:pPr>
          </w:p>
        </w:tc>
        <w:tc>
          <w:tcPr>
            <w:tcW w:w="1915" w:type="pct"/>
          </w:tcPr>
          <w:p w14:paraId="778DA2E3" w14:textId="77777777" w:rsidR="00F768B6" w:rsidRPr="00B84C61" w:rsidRDefault="00F768B6" w:rsidP="00C6552F">
            <w:pPr>
              <w:pStyle w:val="Tablestext"/>
            </w:pPr>
          </w:p>
        </w:tc>
        <w:tc>
          <w:tcPr>
            <w:tcW w:w="928" w:type="pct"/>
          </w:tcPr>
          <w:p w14:paraId="0FAEDBF9" w14:textId="77777777" w:rsidR="00F768B6" w:rsidRPr="00B84C61" w:rsidRDefault="00F768B6" w:rsidP="00C6552F">
            <w:pPr>
              <w:pStyle w:val="Tablestext"/>
            </w:pPr>
          </w:p>
        </w:tc>
        <w:tc>
          <w:tcPr>
            <w:tcW w:w="710" w:type="pct"/>
          </w:tcPr>
          <w:p w14:paraId="42399C86" w14:textId="77777777" w:rsidR="00F768B6" w:rsidRPr="00B84C61" w:rsidRDefault="00F768B6" w:rsidP="00C6552F">
            <w:pPr>
              <w:pStyle w:val="Tablestext"/>
            </w:pPr>
          </w:p>
        </w:tc>
      </w:tr>
      <w:tr w:rsidR="00F768B6" w:rsidRPr="00B84C61" w14:paraId="5CC3BADB" w14:textId="77777777" w:rsidTr="00774CCF">
        <w:trPr>
          <w:trHeight w:val="454"/>
        </w:trPr>
        <w:tc>
          <w:tcPr>
            <w:tcW w:w="494" w:type="pct"/>
          </w:tcPr>
          <w:p w14:paraId="45094F88" w14:textId="77777777" w:rsidR="00F768B6" w:rsidRPr="00B84C61" w:rsidRDefault="00F768B6" w:rsidP="00C6552F">
            <w:pPr>
              <w:pStyle w:val="Tablestext"/>
            </w:pPr>
          </w:p>
        </w:tc>
        <w:tc>
          <w:tcPr>
            <w:tcW w:w="485" w:type="pct"/>
          </w:tcPr>
          <w:p w14:paraId="113CEC3A" w14:textId="77777777" w:rsidR="00F768B6" w:rsidRPr="00B84C61" w:rsidRDefault="00F768B6" w:rsidP="00C6552F">
            <w:pPr>
              <w:pStyle w:val="Tablestext"/>
            </w:pPr>
          </w:p>
        </w:tc>
        <w:tc>
          <w:tcPr>
            <w:tcW w:w="468" w:type="pct"/>
          </w:tcPr>
          <w:p w14:paraId="693F1C0C" w14:textId="77777777" w:rsidR="00F768B6" w:rsidRPr="00B84C61" w:rsidRDefault="00F768B6" w:rsidP="00C6552F">
            <w:pPr>
              <w:pStyle w:val="Tablestext"/>
            </w:pPr>
          </w:p>
        </w:tc>
        <w:tc>
          <w:tcPr>
            <w:tcW w:w="1915" w:type="pct"/>
          </w:tcPr>
          <w:p w14:paraId="3523F44B" w14:textId="77777777" w:rsidR="00F768B6" w:rsidRPr="00B84C61" w:rsidRDefault="00F768B6" w:rsidP="00C6552F">
            <w:pPr>
              <w:pStyle w:val="Tablestext"/>
            </w:pPr>
          </w:p>
        </w:tc>
        <w:tc>
          <w:tcPr>
            <w:tcW w:w="928" w:type="pct"/>
          </w:tcPr>
          <w:p w14:paraId="3F5FA55B" w14:textId="77777777" w:rsidR="00F768B6" w:rsidRPr="00B84C61" w:rsidRDefault="00F768B6" w:rsidP="00C6552F">
            <w:pPr>
              <w:pStyle w:val="Tablestext"/>
            </w:pPr>
          </w:p>
        </w:tc>
        <w:tc>
          <w:tcPr>
            <w:tcW w:w="710" w:type="pct"/>
          </w:tcPr>
          <w:p w14:paraId="5357722B" w14:textId="77777777" w:rsidR="00F768B6" w:rsidRPr="00B84C61" w:rsidRDefault="00F768B6" w:rsidP="00C6552F">
            <w:pPr>
              <w:pStyle w:val="Tablestext"/>
            </w:pPr>
          </w:p>
        </w:tc>
      </w:tr>
      <w:tr w:rsidR="00F768B6" w:rsidRPr="00B84C61" w14:paraId="186BDC4B" w14:textId="77777777" w:rsidTr="00774CCF">
        <w:trPr>
          <w:trHeight w:val="454"/>
        </w:trPr>
        <w:tc>
          <w:tcPr>
            <w:tcW w:w="494" w:type="pct"/>
          </w:tcPr>
          <w:p w14:paraId="5BE4383A" w14:textId="77777777" w:rsidR="00F768B6" w:rsidRPr="00B84C61" w:rsidRDefault="00F768B6" w:rsidP="00C6552F">
            <w:pPr>
              <w:pStyle w:val="Tablestext"/>
            </w:pPr>
          </w:p>
        </w:tc>
        <w:tc>
          <w:tcPr>
            <w:tcW w:w="485" w:type="pct"/>
          </w:tcPr>
          <w:p w14:paraId="5D4DECA6" w14:textId="77777777" w:rsidR="00F768B6" w:rsidRPr="00B84C61" w:rsidRDefault="00F768B6" w:rsidP="00C6552F">
            <w:pPr>
              <w:pStyle w:val="Tablestext"/>
            </w:pPr>
          </w:p>
        </w:tc>
        <w:tc>
          <w:tcPr>
            <w:tcW w:w="468" w:type="pct"/>
          </w:tcPr>
          <w:p w14:paraId="117C8582" w14:textId="77777777" w:rsidR="00F768B6" w:rsidRPr="00B84C61" w:rsidRDefault="00F768B6" w:rsidP="00C6552F">
            <w:pPr>
              <w:pStyle w:val="Tablestext"/>
            </w:pPr>
          </w:p>
        </w:tc>
        <w:tc>
          <w:tcPr>
            <w:tcW w:w="1915" w:type="pct"/>
          </w:tcPr>
          <w:p w14:paraId="711A8099" w14:textId="77777777" w:rsidR="00F768B6" w:rsidRPr="00B84C61" w:rsidRDefault="00F768B6" w:rsidP="00C6552F">
            <w:pPr>
              <w:pStyle w:val="Tablestext"/>
            </w:pPr>
          </w:p>
        </w:tc>
        <w:tc>
          <w:tcPr>
            <w:tcW w:w="928" w:type="pct"/>
          </w:tcPr>
          <w:p w14:paraId="20C46C83" w14:textId="77777777" w:rsidR="00F768B6" w:rsidRPr="00B84C61" w:rsidRDefault="00F768B6" w:rsidP="00C6552F">
            <w:pPr>
              <w:pStyle w:val="Tablestext"/>
            </w:pPr>
          </w:p>
        </w:tc>
        <w:tc>
          <w:tcPr>
            <w:tcW w:w="710" w:type="pct"/>
          </w:tcPr>
          <w:p w14:paraId="2A83AC0B" w14:textId="77777777" w:rsidR="00F768B6" w:rsidRPr="00B84C61" w:rsidRDefault="00F768B6" w:rsidP="00C6552F">
            <w:pPr>
              <w:pStyle w:val="Tablestext"/>
            </w:pPr>
          </w:p>
        </w:tc>
      </w:tr>
      <w:tr w:rsidR="00F768B6" w:rsidRPr="00B84C61" w14:paraId="7107CF89" w14:textId="77777777" w:rsidTr="00774CCF">
        <w:trPr>
          <w:trHeight w:val="454"/>
        </w:trPr>
        <w:tc>
          <w:tcPr>
            <w:tcW w:w="494" w:type="pct"/>
          </w:tcPr>
          <w:p w14:paraId="7CEEE8DB" w14:textId="77777777" w:rsidR="00F768B6" w:rsidRPr="00B84C61" w:rsidRDefault="00F768B6" w:rsidP="00C6552F">
            <w:pPr>
              <w:pStyle w:val="Tablestext"/>
            </w:pPr>
          </w:p>
        </w:tc>
        <w:tc>
          <w:tcPr>
            <w:tcW w:w="485" w:type="pct"/>
          </w:tcPr>
          <w:p w14:paraId="746821ED" w14:textId="77777777" w:rsidR="00F768B6" w:rsidRPr="00B84C61" w:rsidRDefault="00F768B6" w:rsidP="00C6552F">
            <w:pPr>
              <w:pStyle w:val="Tablestext"/>
            </w:pPr>
          </w:p>
        </w:tc>
        <w:tc>
          <w:tcPr>
            <w:tcW w:w="468" w:type="pct"/>
          </w:tcPr>
          <w:p w14:paraId="59EA716A" w14:textId="77777777" w:rsidR="00F768B6" w:rsidRPr="00B84C61" w:rsidRDefault="00F768B6" w:rsidP="00C6552F">
            <w:pPr>
              <w:pStyle w:val="Tablestext"/>
            </w:pPr>
          </w:p>
        </w:tc>
        <w:tc>
          <w:tcPr>
            <w:tcW w:w="1915" w:type="pct"/>
          </w:tcPr>
          <w:p w14:paraId="120DD424" w14:textId="77777777" w:rsidR="00F768B6" w:rsidRPr="00B84C61" w:rsidRDefault="00F768B6" w:rsidP="00C6552F">
            <w:pPr>
              <w:pStyle w:val="Tablestext"/>
            </w:pPr>
          </w:p>
        </w:tc>
        <w:tc>
          <w:tcPr>
            <w:tcW w:w="928" w:type="pct"/>
          </w:tcPr>
          <w:p w14:paraId="37901A62" w14:textId="77777777" w:rsidR="00F768B6" w:rsidRPr="00B84C61" w:rsidRDefault="00F768B6" w:rsidP="00C6552F">
            <w:pPr>
              <w:pStyle w:val="Tablestext"/>
            </w:pPr>
          </w:p>
        </w:tc>
        <w:tc>
          <w:tcPr>
            <w:tcW w:w="710" w:type="pct"/>
          </w:tcPr>
          <w:p w14:paraId="2E50E902" w14:textId="77777777" w:rsidR="00F768B6" w:rsidRPr="00B84C61" w:rsidRDefault="00F768B6" w:rsidP="00C6552F">
            <w:pPr>
              <w:pStyle w:val="Tablestext"/>
            </w:pPr>
          </w:p>
        </w:tc>
      </w:tr>
    </w:tbl>
    <w:p w14:paraId="53B1A47E" w14:textId="77777777" w:rsidR="005326AB" w:rsidRPr="00B84C61" w:rsidRDefault="005326AB" w:rsidP="00C6552F">
      <w:pPr>
        <w:pStyle w:val="TOC1"/>
        <w:sectPr w:rsidR="005326AB" w:rsidRPr="00B84C61" w:rsidSect="00C47F46">
          <w:pgSz w:w="11900" w:h="16840"/>
          <w:pgMar w:top="1134" w:right="1134" w:bottom="1134" w:left="1134" w:header="567" w:footer="709" w:gutter="0"/>
          <w:cols w:space="720"/>
          <w:titlePg/>
          <w:docGrid w:linePitch="326"/>
        </w:sectPr>
      </w:pPr>
    </w:p>
    <w:p w14:paraId="61005B00" w14:textId="77777777" w:rsidR="005326AB" w:rsidRPr="00B84C61" w:rsidRDefault="005326AB" w:rsidP="005842BC"/>
    <w:p w14:paraId="65AFF80C" w14:textId="77777777" w:rsidR="008759E5" w:rsidRPr="00B84C61" w:rsidRDefault="008759E5" w:rsidP="005842BC"/>
    <w:p w14:paraId="2ACBD787" w14:textId="77777777" w:rsidR="00774CCF" w:rsidRPr="00B84C61" w:rsidRDefault="00774CCF" w:rsidP="0053237D">
      <w:pPr>
        <w:pStyle w:val="Tableheadings"/>
        <w:jc w:val="left"/>
        <w:sectPr w:rsidR="00774CCF" w:rsidRPr="00B84C61" w:rsidSect="0090278F">
          <w:footerReference w:type="even" r:id="rId8"/>
          <w:footerReference w:type="default" r:id="rId9"/>
          <w:type w:val="continuous"/>
          <w:pgSz w:w="11900" w:h="16840"/>
          <w:pgMar w:top="1440" w:right="1440" w:bottom="1440" w:left="1440" w:header="709" w:footer="709" w:gutter="0"/>
          <w:cols w:space="720"/>
        </w:sectPr>
      </w:pPr>
    </w:p>
    <w:p w14:paraId="6918107C" w14:textId="77777777" w:rsidR="00774CCF" w:rsidRPr="00B84C61" w:rsidRDefault="00774CCF" w:rsidP="00774CCF">
      <w:pPr>
        <w:pStyle w:val="Cover-title1"/>
        <w:spacing w:after="240"/>
        <w:jc w:val="left"/>
        <w:rPr>
          <w:sz w:val="22"/>
        </w:rPr>
      </w:pPr>
      <w:r w:rsidRPr="00B84C61">
        <w:rPr>
          <w:sz w:val="22"/>
        </w:rPr>
        <w:lastRenderedPageBreak/>
        <w:t>Abbreviations</w:t>
      </w:r>
    </w:p>
    <w:p w14:paraId="25FE7F29" w14:textId="0C8326F4" w:rsidR="006D12B7" w:rsidRPr="00B84C61" w:rsidRDefault="006D12B7" w:rsidP="00774CCF">
      <w:pPr>
        <w:pStyle w:val="Cover-title3"/>
        <w:jc w:val="left"/>
        <w:rPr>
          <w:szCs w:val="22"/>
        </w:rPr>
      </w:pPr>
      <w:r w:rsidRPr="00B84C61">
        <w:rPr>
          <w:szCs w:val="22"/>
        </w:rPr>
        <w:t xml:space="preserve">CEP: Collingwood Environmental Planning </w:t>
      </w:r>
    </w:p>
    <w:p w14:paraId="3B27B5C2" w14:textId="7D74B029" w:rsidR="00AE4C70" w:rsidRPr="00B84C61" w:rsidRDefault="00AE4C70" w:rsidP="00774CCF">
      <w:pPr>
        <w:pStyle w:val="Cover-title3"/>
        <w:jc w:val="left"/>
        <w:rPr>
          <w:szCs w:val="22"/>
        </w:rPr>
      </w:pPr>
      <w:r w:rsidRPr="00B84C61">
        <w:rPr>
          <w:szCs w:val="22"/>
        </w:rPr>
        <w:t>EEA: European Environment Agency</w:t>
      </w:r>
    </w:p>
    <w:p w14:paraId="1E7A1A23" w14:textId="07412FAD" w:rsidR="006D12B7" w:rsidRPr="00B84C61" w:rsidRDefault="006D12B7" w:rsidP="0032042A">
      <w:pPr>
        <w:rPr>
          <w:szCs w:val="22"/>
        </w:rPr>
      </w:pPr>
      <w:r w:rsidRPr="00B84C61">
        <w:rPr>
          <w:rFonts w:ascii="Arial" w:hAnsi="Arial"/>
          <w:b/>
          <w:szCs w:val="22"/>
          <w:lang w:eastAsia="da-DK"/>
        </w:rPr>
        <w:t>EIONET: European Environment Information and Observation Network</w:t>
      </w:r>
    </w:p>
    <w:p w14:paraId="5B3D58F6" w14:textId="77777777" w:rsidR="00774CCF" w:rsidRPr="00B84C61" w:rsidRDefault="00774CCF" w:rsidP="00774CCF">
      <w:pPr>
        <w:pStyle w:val="Cover-title3"/>
        <w:jc w:val="left"/>
        <w:rPr>
          <w:szCs w:val="22"/>
        </w:rPr>
      </w:pPr>
      <w:r w:rsidRPr="00B84C61">
        <w:rPr>
          <w:szCs w:val="22"/>
        </w:rPr>
        <w:t>GMTs: Global Megatrends</w:t>
      </w:r>
    </w:p>
    <w:p w14:paraId="25B5C81A" w14:textId="77777777" w:rsidR="006D12B7" w:rsidRPr="00B84C61" w:rsidRDefault="006D12B7" w:rsidP="006D12B7">
      <w:pPr>
        <w:rPr>
          <w:rFonts w:ascii="Arial" w:hAnsi="Arial"/>
          <w:b/>
          <w:lang w:eastAsia="da-DK"/>
        </w:rPr>
      </w:pPr>
      <w:r w:rsidRPr="00B84C61">
        <w:rPr>
          <w:rFonts w:ascii="Arial" w:hAnsi="Arial"/>
          <w:b/>
          <w:lang w:eastAsia="da-DK"/>
        </w:rPr>
        <w:t>PPT: Microsoft Power Point</w:t>
      </w:r>
    </w:p>
    <w:p w14:paraId="49CA4DF5" w14:textId="25ED2C3A" w:rsidR="006D12B7" w:rsidRPr="00B84C61" w:rsidRDefault="006D12B7" w:rsidP="0032042A">
      <w:pPr>
        <w:rPr>
          <w:highlight w:val="yellow"/>
        </w:rPr>
      </w:pPr>
      <w:r w:rsidRPr="00B84C61">
        <w:rPr>
          <w:rFonts w:ascii="Arial" w:hAnsi="Arial"/>
          <w:b/>
          <w:lang w:eastAsia="da-DK"/>
        </w:rPr>
        <w:t>SOER: European Environment - State and Outlook Report</w:t>
      </w:r>
    </w:p>
    <w:p w14:paraId="0A962906" w14:textId="1E3ABD1B" w:rsidR="006D12B7" w:rsidRPr="00B84C61" w:rsidRDefault="006D12B7" w:rsidP="001674F5">
      <w:pPr>
        <w:rPr>
          <w:rFonts w:ascii="Arial" w:hAnsi="Arial"/>
          <w:b/>
          <w:highlight w:val="yellow"/>
          <w:lang w:eastAsia="da-DK"/>
        </w:rPr>
      </w:pPr>
    </w:p>
    <w:p w14:paraId="34AD5F16" w14:textId="77777777" w:rsidR="006D12B7" w:rsidRPr="00B84C61" w:rsidRDefault="006D12B7" w:rsidP="001674F5">
      <w:pPr>
        <w:rPr>
          <w:rFonts w:ascii="Arial" w:hAnsi="Arial"/>
          <w:b/>
          <w:highlight w:val="yellow"/>
          <w:lang w:eastAsia="da-DK"/>
        </w:rPr>
        <w:sectPr w:rsidR="006D12B7" w:rsidRPr="00B84C61" w:rsidSect="00D22C24">
          <w:pgSz w:w="11900" w:h="16840"/>
          <w:pgMar w:top="1440" w:right="1440" w:bottom="1440" w:left="1440" w:header="709" w:footer="709" w:gutter="0"/>
          <w:cols w:space="720"/>
        </w:sectPr>
      </w:pPr>
    </w:p>
    <w:p w14:paraId="6C56D498" w14:textId="77777777" w:rsidR="001676A2" w:rsidRPr="00B84C61" w:rsidRDefault="001676A2" w:rsidP="003F07AE">
      <w:pPr>
        <w:pStyle w:val="Contentsheading"/>
      </w:pPr>
      <w:r w:rsidRPr="00B84C61">
        <w:lastRenderedPageBreak/>
        <w:t>Contents</w:t>
      </w:r>
    </w:p>
    <w:p w14:paraId="5A26BF6E" w14:textId="77777777" w:rsidR="00C90735" w:rsidRPr="00B84C61" w:rsidRDefault="00C90735" w:rsidP="00C6552F">
      <w:pPr>
        <w:rPr>
          <w:lang w:eastAsia="da-DK"/>
        </w:rPr>
      </w:pPr>
    </w:p>
    <w:p w14:paraId="32B9E144" w14:textId="77777777" w:rsidR="00F35D24" w:rsidRDefault="003F07AE">
      <w:pPr>
        <w:pStyle w:val="TOC1"/>
        <w:rPr>
          <w:rFonts w:asciiTheme="minorHAnsi" w:eastAsiaTheme="minorEastAsia" w:hAnsiTheme="minorHAnsi" w:cstheme="minorBidi"/>
          <w:b w:val="0"/>
          <w:noProof/>
          <w:sz w:val="22"/>
          <w:szCs w:val="22"/>
          <w:lang w:eastAsia="en-GB"/>
        </w:rPr>
      </w:pPr>
      <w:r w:rsidRPr="00B84C61">
        <w:rPr>
          <w:rFonts w:ascii="Times New Roman" w:hAnsi="Times New Roman"/>
          <w:bCs/>
        </w:rPr>
        <w:fldChar w:fldCharType="begin"/>
      </w:r>
      <w:r w:rsidRPr="00B84C61">
        <w:rPr>
          <w:rFonts w:ascii="Times New Roman" w:hAnsi="Times New Roman"/>
          <w:bCs/>
        </w:rPr>
        <w:instrText xml:space="preserve"> TOC \o "1-3" \h \z \t "Appendix heading 1,1" </w:instrText>
      </w:r>
      <w:r w:rsidRPr="00B84C61">
        <w:rPr>
          <w:rFonts w:ascii="Times New Roman" w:hAnsi="Times New Roman"/>
          <w:bCs/>
        </w:rPr>
        <w:fldChar w:fldCharType="separate"/>
      </w:r>
      <w:hyperlink w:anchor="_Toc499198746" w:history="1">
        <w:r w:rsidR="00F35D24" w:rsidRPr="00BE5507">
          <w:rPr>
            <w:rStyle w:val="Hyperlink"/>
            <w:noProof/>
          </w:rPr>
          <w:t>1</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Introduction and context</w:t>
        </w:r>
        <w:r w:rsidR="00F35D24">
          <w:rPr>
            <w:noProof/>
            <w:webHidden/>
          </w:rPr>
          <w:tab/>
        </w:r>
        <w:r w:rsidR="00F35D24">
          <w:rPr>
            <w:noProof/>
            <w:webHidden/>
          </w:rPr>
          <w:fldChar w:fldCharType="begin"/>
        </w:r>
        <w:r w:rsidR="00F35D24">
          <w:rPr>
            <w:noProof/>
            <w:webHidden/>
          </w:rPr>
          <w:instrText xml:space="preserve"> PAGEREF _Toc499198746 \h </w:instrText>
        </w:r>
        <w:r w:rsidR="00F35D24">
          <w:rPr>
            <w:noProof/>
            <w:webHidden/>
          </w:rPr>
        </w:r>
        <w:r w:rsidR="00F35D24">
          <w:rPr>
            <w:noProof/>
            <w:webHidden/>
          </w:rPr>
          <w:fldChar w:fldCharType="separate"/>
        </w:r>
        <w:r w:rsidR="00F35D24">
          <w:rPr>
            <w:noProof/>
            <w:webHidden/>
          </w:rPr>
          <w:t>5</w:t>
        </w:r>
        <w:r w:rsidR="00F35D24">
          <w:rPr>
            <w:noProof/>
            <w:webHidden/>
          </w:rPr>
          <w:fldChar w:fldCharType="end"/>
        </w:r>
      </w:hyperlink>
    </w:p>
    <w:p w14:paraId="2003AFCB" w14:textId="77777777" w:rsidR="00F35D24" w:rsidRDefault="00706AF4">
      <w:pPr>
        <w:pStyle w:val="TOC2"/>
        <w:tabs>
          <w:tab w:val="left" w:pos="1276"/>
        </w:tabs>
        <w:rPr>
          <w:rFonts w:asciiTheme="minorHAnsi" w:eastAsiaTheme="minorEastAsia" w:hAnsiTheme="minorHAnsi" w:cstheme="minorBidi"/>
          <w:b w:val="0"/>
          <w:noProof/>
          <w:sz w:val="22"/>
          <w:szCs w:val="22"/>
          <w:lang w:eastAsia="en-GB"/>
        </w:rPr>
      </w:pPr>
      <w:hyperlink w:anchor="_Toc499198747" w:history="1">
        <w:r w:rsidR="00F35D24" w:rsidRPr="00BE5507">
          <w:rPr>
            <w:rStyle w:val="Hyperlink"/>
            <w:noProof/>
          </w:rPr>
          <w:t>1.1</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Background and objectives</w:t>
        </w:r>
        <w:r w:rsidR="00F35D24">
          <w:rPr>
            <w:noProof/>
            <w:webHidden/>
          </w:rPr>
          <w:tab/>
        </w:r>
        <w:r w:rsidR="00F35D24">
          <w:rPr>
            <w:noProof/>
            <w:webHidden/>
          </w:rPr>
          <w:fldChar w:fldCharType="begin"/>
        </w:r>
        <w:r w:rsidR="00F35D24">
          <w:rPr>
            <w:noProof/>
            <w:webHidden/>
          </w:rPr>
          <w:instrText xml:space="preserve"> PAGEREF _Toc499198747 \h </w:instrText>
        </w:r>
        <w:r w:rsidR="00F35D24">
          <w:rPr>
            <w:noProof/>
            <w:webHidden/>
          </w:rPr>
        </w:r>
        <w:r w:rsidR="00F35D24">
          <w:rPr>
            <w:noProof/>
            <w:webHidden/>
          </w:rPr>
          <w:fldChar w:fldCharType="separate"/>
        </w:r>
        <w:r w:rsidR="00F35D24">
          <w:rPr>
            <w:noProof/>
            <w:webHidden/>
          </w:rPr>
          <w:t>5</w:t>
        </w:r>
        <w:r w:rsidR="00F35D24">
          <w:rPr>
            <w:noProof/>
            <w:webHidden/>
          </w:rPr>
          <w:fldChar w:fldCharType="end"/>
        </w:r>
      </w:hyperlink>
    </w:p>
    <w:p w14:paraId="487BBA2A" w14:textId="77777777" w:rsidR="00F35D24" w:rsidRDefault="00706AF4">
      <w:pPr>
        <w:pStyle w:val="TOC2"/>
        <w:tabs>
          <w:tab w:val="left" w:pos="1276"/>
        </w:tabs>
        <w:rPr>
          <w:rFonts w:asciiTheme="minorHAnsi" w:eastAsiaTheme="minorEastAsia" w:hAnsiTheme="minorHAnsi" w:cstheme="minorBidi"/>
          <w:b w:val="0"/>
          <w:noProof/>
          <w:sz w:val="22"/>
          <w:szCs w:val="22"/>
          <w:lang w:eastAsia="en-GB"/>
        </w:rPr>
      </w:pPr>
      <w:hyperlink w:anchor="_Toc499198748" w:history="1">
        <w:r w:rsidR="00F35D24" w:rsidRPr="00BE5507">
          <w:rPr>
            <w:rStyle w:val="Hyperlink"/>
            <w:noProof/>
          </w:rPr>
          <w:t>1.2</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Adaptation of the GMT implications method toolkit</w:t>
        </w:r>
        <w:r w:rsidR="00F35D24">
          <w:rPr>
            <w:noProof/>
            <w:webHidden/>
          </w:rPr>
          <w:tab/>
        </w:r>
        <w:r w:rsidR="00F35D24">
          <w:rPr>
            <w:noProof/>
            <w:webHidden/>
          </w:rPr>
          <w:fldChar w:fldCharType="begin"/>
        </w:r>
        <w:r w:rsidR="00F35D24">
          <w:rPr>
            <w:noProof/>
            <w:webHidden/>
          </w:rPr>
          <w:instrText xml:space="preserve"> PAGEREF _Toc499198748 \h </w:instrText>
        </w:r>
        <w:r w:rsidR="00F35D24">
          <w:rPr>
            <w:noProof/>
            <w:webHidden/>
          </w:rPr>
        </w:r>
        <w:r w:rsidR="00F35D24">
          <w:rPr>
            <w:noProof/>
            <w:webHidden/>
          </w:rPr>
          <w:fldChar w:fldCharType="separate"/>
        </w:r>
        <w:r w:rsidR="00F35D24">
          <w:rPr>
            <w:noProof/>
            <w:webHidden/>
          </w:rPr>
          <w:t>6</w:t>
        </w:r>
        <w:r w:rsidR="00F35D24">
          <w:rPr>
            <w:noProof/>
            <w:webHidden/>
          </w:rPr>
          <w:fldChar w:fldCharType="end"/>
        </w:r>
      </w:hyperlink>
    </w:p>
    <w:p w14:paraId="4DA1B8AB" w14:textId="77777777" w:rsidR="00F35D24" w:rsidRDefault="00706AF4">
      <w:pPr>
        <w:pStyle w:val="TOC3"/>
        <w:tabs>
          <w:tab w:val="left" w:pos="2013"/>
        </w:tabs>
        <w:rPr>
          <w:rFonts w:asciiTheme="minorHAnsi" w:eastAsiaTheme="minorEastAsia" w:hAnsiTheme="minorHAnsi" w:cstheme="minorBidi"/>
          <w:noProof/>
          <w:szCs w:val="22"/>
          <w:lang w:eastAsia="en-GB"/>
        </w:rPr>
      </w:pPr>
      <w:hyperlink w:anchor="_Toc499198749" w:history="1">
        <w:r w:rsidR="00F35D24" w:rsidRPr="00BE5507">
          <w:rPr>
            <w:rStyle w:val="Hyperlink"/>
            <w:noProof/>
          </w:rPr>
          <w:t>1.2.1</w:t>
        </w:r>
        <w:r w:rsidR="00F35D24">
          <w:rPr>
            <w:rFonts w:asciiTheme="minorHAnsi" w:eastAsiaTheme="minorEastAsia" w:hAnsiTheme="minorHAnsi" w:cstheme="minorBidi"/>
            <w:noProof/>
            <w:szCs w:val="22"/>
            <w:lang w:eastAsia="en-GB"/>
          </w:rPr>
          <w:tab/>
        </w:r>
        <w:r w:rsidR="00F35D24" w:rsidRPr="00BE5507">
          <w:rPr>
            <w:rStyle w:val="Hyperlink"/>
            <w:noProof/>
          </w:rPr>
          <w:t>Methodology and process</w:t>
        </w:r>
        <w:r w:rsidR="00F35D24">
          <w:rPr>
            <w:noProof/>
            <w:webHidden/>
          </w:rPr>
          <w:tab/>
        </w:r>
        <w:r w:rsidR="00F35D24">
          <w:rPr>
            <w:noProof/>
            <w:webHidden/>
          </w:rPr>
          <w:fldChar w:fldCharType="begin"/>
        </w:r>
        <w:r w:rsidR="00F35D24">
          <w:rPr>
            <w:noProof/>
            <w:webHidden/>
          </w:rPr>
          <w:instrText xml:space="preserve"> PAGEREF _Toc499198749 \h </w:instrText>
        </w:r>
        <w:r w:rsidR="00F35D24">
          <w:rPr>
            <w:noProof/>
            <w:webHidden/>
          </w:rPr>
        </w:r>
        <w:r w:rsidR="00F35D24">
          <w:rPr>
            <w:noProof/>
            <w:webHidden/>
          </w:rPr>
          <w:fldChar w:fldCharType="separate"/>
        </w:r>
        <w:r w:rsidR="00F35D24">
          <w:rPr>
            <w:noProof/>
            <w:webHidden/>
          </w:rPr>
          <w:t>6</w:t>
        </w:r>
        <w:r w:rsidR="00F35D24">
          <w:rPr>
            <w:noProof/>
            <w:webHidden/>
          </w:rPr>
          <w:fldChar w:fldCharType="end"/>
        </w:r>
      </w:hyperlink>
    </w:p>
    <w:p w14:paraId="5036690A" w14:textId="77777777" w:rsidR="00F35D24" w:rsidRDefault="00706AF4">
      <w:pPr>
        <w:pStyle w:val="TOC3"/>
        <w:tabs>
          <w:tab w:val="left" w:pos="2013"/>
        </w:tabs>
        <w:rPr>
          <w:rFonts w:asciiTheme="minorHAnsi" w:eastAsiaTheme="minorEastAsia" w:hAnsiTheme="minorHAnsi" w:cstheme="minorBidi"/>
          <w:noProof/>
          <w:szCs w:val="22"/>
          <w:lang w:eastAsia="en-GB"/>
        </w:rPr>
      </w:pPr>
      <w:hyperlink w:anchor="_Toc499198750" w:history="1">
        <w:r w:rsidR="00F35D24" w:rsidRPr="00BE5507">
          <w:rPr>
            <w:rStyle w:val="Hyperlink"/>
            <w:noProof/>
          </w:rPr>
          <w:t>1.2.2</w:t>
        </w:r>
        <w:r w:rsidR="00F35D24">
          <w:rPr>
            <w:rFonts w:asciiTheme="minorHAnsi" w:eastAsiaTheme="minorEastAsia" w:hAnsiTheme="minorHAnsi" w:cstheme="minorBidi"/>
            <w:noProof/>
            <w:szCs w:val="22"/>
            <w:lang w:eastAsia="en-GB"/>
          </w:rPr>
          <w:tab/>
        </w:r>
        <w:r w:rsidR="00F35D24" w:rsidRPr="00BE5507">
          <w:rPr>
            <w:rStyle w:val="Hyperlink"/>
            <w:noProof/>
          </w:rPr>
          <w:t>Familiarisation and preliminary research</w:t>
        </w:r>
        <w:r w:rsidR="00F35D24">
          <w:rPr>
            <w:noProof/>
            <w:webHidden/>
          </w:rPr>
          <w:tab/>
        </w:r>
        <w:r w:rsidR="00F35D24">
          <w:rPr>
            <w:noProof/>
            <w:webHidden/>
          </w:rPr>
          <w:fldChar w:fldCharType="begin"/>
        </w:r>
        <w:r w:rsidR="00F35D24">
          <w:rPr>
            <w:noProof/>
            <w:webHidden/>
          </w:rPr>
          <w:instrText xml:space="preserve"> PAGEREF _Toc499198750 \h </w:instrText>
        </w:r>
        <w:r w:rsidR="00F35D24">
          <w:rPr>
            <w:noProof/>
            <w:webHidden/>
          </w:rPr>
        </w:r>
        <w:r w:rsidR="00F35D24">
          <w:rPr>
            <w:noProof/>
            <w:webHidden/>
          </w:rPr>
          <w:fldChar w:fldCharType="separate"/>
        </w:r>
        <w:r w:rsidR="00F35D24">
          <w:rPr>
            <w:noProof/>
            <w:webHidden/>
          </w:rPr>
          <w:t>7</w:t>
        </w:r>
        <w:r w:rsidR="00F35D24">
          <w:rPr>
            <w:noProof/>
            <w:webHidden/>
          </w:rPr>
          <w:fldChar w:fldCharType="end"/>
        </w:r>
      </w:hyperlink>
    </w:p>
    <w:p w14:paraId="52687435" w14:textId="77777777" w:rsidR="00F35D24" w:rsidRDefault="00706AF4">
      <w:pPr>
        <w:pStyle w:val="TOC1"/>
        <w:rPr>
          <w:rFonts w:asciiTheme="minorHAnsi" w:eastAsiaTheme="minorEastAsia" w:hAnsiTheme="minorHAnsi" w:cstheme="minorBidi"/>
          <w:b w:val="0"/>
          <w:noProof/>
          <w:sz w:val="22"/>
          <w:szCs w:val="22"/>
          <w:lang w:eastAsia="en-GB"/>
        </w:rPr>
      </w:pPr>
      <w:hyperlink w:anchor="_Toc499198751" w:history="1">
        <w:r w:rsidR="00F35D24" w:rsidRPr="00BE5507">
          <w:rPr>
            <w:rStyle w:val="Hyperlink"/>
            <w:noProof/>
          </w:rPr>
          <w:t>2</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Scoping of GMT implications workshop</w:t>
        </w:r>
        <w:r w:rsidR="00F35D24">
          <w:rPr>
            <w:noProof/>
            <w:webHidden/>
          </w:rPr>
          <w:tab/>
        </w:r>
        <w:r w:rsidR="00F35D24">
          <w:rPr>
            <w:noProof/>
            <w:webHidden/>
          </w:rPr>
          <w:fldChar w:fldCharType="begin"/>
        </w:r>
        <w:r w:rsidR="00F35D24">
          <w:rPr>
            <w:noProof/>
            <w:webHidden/>
          </w:rPr>
          <w:instrText xml:space="preserve"> PAGEREF _Toc499198751 \h </w:instrText>
        </w:r>
        <w:r w:rsidR="00F35D24">
          <w:rPr>
            <w:noProof/>
            <w:webHidden/>
          </w:rPr>
        </w:r>
        <w:r w:rsidR="00F35D24">
          <w:rPr>
            <w:noProof/>
            <w:webHidden/>
          </w:rPr>
          <w:fldChar w:fldCharType="separate"/>
        </w:r>
        <w:r w:rsidR="00F35D24">
          <w:rPr>
            <w:noProof/>
            <w:webHidden/>
          </w:rPr>
          <w:t>10</w:t>
        </w:r>
        <w:r w:rsidR="00F35D24">
          <w:rPr>
            <w:noProof/>
            <w:webHidden/>
          </w:rPr>
          <w:fldChar w:fldCharType="end"/>
        </w:r>
      </w:hyperlink>
    </w:p>
    <w:p w14:paraId="0C3EEB5A" w14:textId="77777777" w:rsidR="00F35D24" w:rsidRDefault="00706AF4">
      <w:pPr>
        <w:pStyle w:val="TOC2"/>
        <w:tabs>
          <w:tab w:val="left" w:pos="1276"/>
        </w:tabs>
        <w:rPr>
          <w:rFonts w:asciiTheme="minorHAnsi" w:eastAsiaTheme="minorEastAsia" w:hAnsiTheme="minorHAnsi" w:cstheme="minorBidi"/>
          <w:b w:val="0"/>
          <w:noProof/>
          <w:sz w:val="22"/>
          <w:szCs w:val="22"/>
          <w:lang w:eastAsia="en-GB"/>
        </w:rPr>
      </w:pPr>
      <w:hyperlink w:anchor="_Toc499198752" w:history="1">
        <w:r w:rsidR="00F35D24" w:rsidRPr="00BE5507">
          <w:rPr>
            <w:rStyle w:val="Hyperlink"/>
            <w:noProof/>
          </w:rPr>
          <w:t>2.1</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Introduction and objectives of the workshop</w:t>
        </w:r>
        <w:r w:rsidR="00F35D24">
          <w:rPr>
            <w:noProof/>
            <w:webHidden/>
          </w:rPr>
          <w:tab/>
        </w:r>
        <w:r w:rsidR="00F35D24">
          <w:rPr>
            <w:noProof/>
            <w:webHidden/>
          </w:rPr>
          <w:fldChar w:fldCharType="begin"/>
        </w:r>
        <w:r w:rsidR="00F35D24">
          <w:rPr>
            <w:noProof/>
            <w:webHidden/>
          </w:rPr>
          <w:instrText xml:space="preserve"> PAGEREF _Toc499198752 \h </w:instrText>
        </w:r>
        <w:r w:rsidR="00F35D24">
          <w:rPr>
            <w:noProof/>
            <w:webHidden/>
          </w:rPr>
        </w:r>
        <w:r w:rsidR="00F35D24">
          <w:rPr>
            <w:noProof/>
            <w:webHidden/>
          </w:rPr>
          <w:fldChar w:fldCharType="separate"/>
        </w:r>
        <w:r w:rsidR="00F35D24">
          <w:rPr>
            <w:noProof/>
            <w:webHidden/>
          </w:rPr>
          <w:t>10</w:t>
        </w:r>
        <w:r w:rsidR="00F35D24">
          <w:rPr>
            <w:noProof/>
            <w:webHidden/>
          </w:rPr>
          <w:fldChar w:fldCharType="end"/>
        </w:r>
      </w:hyperlink>
    </w:p>
    <w:p w14:paraId="64D783DB" w14:textId="77777777" w:rsidR="00F35D24" w:rsidRDefault="00706AF4">
      <w:pPr>
        <w:pStyle w:val="TOC2"/>
        <w:tabs>
          <w:tab w:val="left" w:pos="1276"/>
        </w:tabs>
        <w:rPr>
          <w:rFonts w:asciiTheme="minorHAnsi" w:eastAsiaTheme="minorEastAsia" w:hAnsiTheme="minorHAnsi" w:cstheme="minorBidi"/>
          <w:b w:val="0"/>
          <w:noProof/>
          <w:sz w:val="22"/>
          <w:szCs w:val="22"/>
          <w:lang w:eastAsia="en-GB"/>
        </w:rPr>
      </w:pPr>
      <w:hyperlink w:anchor="_Toc499198753" w:history="1">
        <w:r w:rsidR="00F35D24" w:rsidRPr="00BE5507">
          <w:rPr>
            <w:rStyle w:val="Hyperlink"/>
            <w:noProof/>
          </w:rPr>
          <w:t>2.2</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Working session 1a: Identifying potential implications and key drivers of selected GMTs</w:t>
        </w:r>
        <w:r w:rsidR="00F35D24">
          <w:rPr>
            <w:noProof/>
            <w:webHidden/>
          </w:rPr>
          <w:tab/>
        </w:r>
        <w:r w:rsidR="00F35D24">
          <w:rPr>
            <w:noProof/>
            <w:webHidden/>
          </w:rPr>
          <w:fldChar w:fldCharType="begin"/>
        </w:r>
        <w:r w:rsidR="00F35D24">
          <w:rPr>
            <w:noProof/>
            <w:webHidden/>
          </w:rPr>
          <w:instrText xml:space="preserve"> PAGEREF _Toc499198753 \h </w:instrText>
        </w:r>
        <w:r w:rsidR="00F35D24">
          <w:rPr>
            <w:noProof/>
            <w:webHidden/>
          </w:rPr>
        </w:r>
        <w:r w:rsidR="00F35D24">
          <w:rPr>
            <w:noProof/>
            <w:webHidden/>
          </w:rPr>
          <w:fldChar w:fldCharType="separate"/>
        </w:r>
        <w:r w:rsidR="00F35D24">
          <w:rPr>
            <w:noProof/>
            <w:webHidden/>
          </w:rPr>
          <w:t>12</w:t>
        </w:r>
        <w:r w:rsidR="00F35D24">
          <w:rPr>
            <w:noProof/>
            <w:webHidden/>
          </w:rPr>
          <w:fldChar w:fldCharType="end"/>
        </w:r>
      </w:hyperlink>
    </w:p>
    <w:p w14:paraId="3AEA502F" w14:textId="77777777" w:rsidR="00F35D24" w:rsidRDefault="00706AF4">
      <w:pPr>
        <w:pStyle w:val="TOC2"/>
        <w:tabs>
          <w:tab w:val="left" w:pos="1276"/>
        </w:tabs>
        <w:rPr>
          <w:rFonts w:asciiTheme="minorHAnsi" w:eastAsiaTheme="minorEastAsia" w:hAnsiTheme="minorHAnsi" w:cstheme="minorBidi"/>
          <w:b w:val="0"/>
          <w:noProof/>
          <w:sz w:val="22"/>
          <w:szCs w:val="22"/>
          <w:lang w:eastAsia="en-GB"/>
        </w:rPr>
      </w:pPr>
      <w:hyperlink w:anchor="_Toc499198754" w:history="1">
        <w:r w:rsidR="00F35D24" w:rsidRPr="00BE5507">
          <w:rPr>
            <w:rStyle w:val="Hyperlink"/>
            <w:noProof/>
          </w:rPr>
          <w:t>2.3</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Working session 1b &amp; 1c: Mapping global drivers / trends and identified implications for Slovenia</w:t>
        </w:r>
        <w:r w:rsidR="00F35D24">
          <w:rPr>
            <w:noProof/>
            <w:webHidden/>
          </w:rPr>
          <w:tab/>
        </w:r>
        <w:r w:rsidR="00F35D24">
          <w:rPr>
            <w:noProof/>
            <w:webHidden/>
          </w:rPr>
          <w:fldChar w:fldCharType="begin"/>
        </w:r>
        <w:r w:rsidR="00F35D24">
          <w:rPr>
            <w:noProof/>
            <w:webHidden/>
          </w:rPr>
          <w:instrText xml:space="preserve"> PAGEREF _Toc499198754 \h </w:instrText>
        </w:r>
        <w:r w:rsidR="00F35D24">
          <w:rPr>
            <w:noProof/>
            <w:webHidden/>
          </w:rPr>
        </w:r>
        <w:r w:rsidR="00F35D24">
          <w:rPr>
            <w:noProof/>
            <w:webHidden/>
          </w:rPr>
          <w:fldChar w:fldCharType="separate"/>
        </w:r>
        <w:r w:rsidR="00F35D24">
          <w:rPr>
            <w:noProof/>
            <w:webHidden/>
          </w:rPr>
          <w:t>14</w:t>
        </w:r>
        <w:r w:rsidR="00F35D24">
          <w:rPr>
            <w:noProof/>
            <w:webHidden/>
          </w:rPr>
          <w:fldChar w:fldCharType="end"/>
        </w:r>
      </w:hyperlink>
    </w:p>
    <w:p w14:paraId="4A12FCEE" w14:textId="77777777" w:rsidR="00F35D24" w:rsidRDefault="00706AF4">
      <w:pPr>
        <w:pStyle w:val="TOC2"/>
        <w:tabs>
          <w:tab w:val="left" w:pos="1276"/>
        </w:tabs>
        <w:rPr>
          <w:rFonts w:asciiTheme="minorHAnsi" w:eastAsiaTheme="minorEastAsia" w:hAnsiTheme="minorHAnsi" w:cstheme="minorBidi"/>
          <w:b w:val="0"/>
          <w:noProof/>
          <w:sz w:val="22"/>
          <w:szCs w:val="22"/>
          <w:lang w:eastAsia="en-GB"/>
        </w:rPr>
      </w:pPr>
      <w:hyperlink w:anchor="_Toc499198755" w:history="1">
        <w:r w:rsidR="00F35D24" w:rsidRPr="00BE5507">
          <w:rPr>
            <w:rStyle w:val="Hyperlink"/>
            <w:noProof/>
          </w:rPr>
          <w:t>2.4</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Working session 2: Initial scoping of implications</w:t>
        </w:r>
        <w:r w:rsidR="00F35D24">
          <w:rPr>
            <w:noProof/>
            <w:webHidden/>
          </w:rPr>
          <w:tab/>
        </w:r>
        <w:r w:rsidR="00F35D24">
          <w:rPr>
            <w:noProof/>
            <w:webHidden/>
          </w:rPr>
          <w:fldChar w:fldCharType="begin"/>
        </w:r>
        <w:r w:rsidR="00F35D24">
          <w:rPr>
            <w:noProof/>
            <w:webHidden/>
          </w:rPr>
          <w:instrText xml:space="preserve"> PAGEREF _Toc499198755 \h </w:instrText>
        </w:r>
        <w:r w:rsidR="00F35D24">
          <w:rPr>
            <w:noProof/>
            <w:webHidden/>
          </w:rPr>
        </w:r>
        <w:r w:rsidR="00F35D24">
          <w:rPr>
            <w:noProof/>
            <w:webHidden/>
          </w:rPr>
          <w:fldChar w:fldCharType="separate"/>
        </w:r>
        <w:r w:rsidR="00F35D24">
          <w:rPr>
            <w:noProof/>
            <w:webHidden/>
          </w:rPr>
          <w:t>14</w:t>
        </w:r>
        <w:r w:rsidR="00F35D24">
          <w:rPr>
            <w:noProof/>
            <w:webHidden/>
          </w:rPr>
          <w:fldChar w:fldCharType="end"/>
        </w:r>
      </w:hyperlink>
    </w:p>
    <w:p w14:paraId="557E18D7" w14:textId="77777777" w:rsidR="00F35D24" w:rsidRDefault="00706AF4">
      <w:pPr>
        <w:pStyle w:val="TOC1"/>
        <w:rPr>
          <w:rFonts w:asciiTheme="minorHAnsi" w:eastAsiaTheme="minorEastAsia" w:hAnsiTheme="minorHAnsi" w:cstheme="minorBidi"/>
          <w:b w:val="0"/>
          <w:noProof/>
          <w:sz w:val="22"/>
          <w:szCs w:val="22"/>
          <w:lang w:eastAsia="en-GB"/>
        </w:rPr>
      </w:pPr>
      <w:hyperlink w:anchor="_Toc499198756" w:history="1">
        <w:r w:rsidR="00F35D24" w:rsidRPr="00BE5507">
          <w:rPr>
            <w:rStyle w:val="Hyperlink"/>
            <w:noProof/>
          </w:rPr>
          <w:t>3</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Key workshop outcomes</w:t>
        </w:r>
        <w:r w:rsidR="00F35D24">
          <w:rPr>
            <w:noProof/>
            <w:webHidden/>
          </w:rPr>
          <w:tab/>
        </w:r>
        <w:r w:rsidR="00F35D24">
          <w:rPr>
            <w:noProof/>
            <w:webHidden/>
          </w:rPr>
          <w:fldChar w:fldCharType="begin"/>
        </w:r>
        <w:r w:rsidR="00F35D24">
          <w:rPr>
            <w:noProof/>
            <w:webHidden/>
          </w:rPr>
          <w:instrText xml:space="preserve"> PAGEREF _Toc499198756 \h </w:instrText>
        </w:r>
        <w:r w:rsidR="00F35D24">
          <w:rPr>
            <w:noProof/>
            <w:webHidden/>
          </w:rPr>
        </w:r>
        <w:r w:rsidR="00F35D24">
          <w:rPr>
            <w:noProof/>
            <w:webHidden/>
          </w:rPr>
          <w:fldChar w:fldCharType="separate"/>
        </w:r>
        <w:r w:rsidR="00F35D24">
          <w:rPr>
            <w:noProof/>
            <w:webHidden/>
          </w:rPr>
          <w:t>16</w:t>
        </w:r>
        <w:r w:rsidR="00F35D24">
          <w:rPr>
            <w:noProof/>
            <w:webHidden/>
          </w:rPr>
          <w:fldChar w:fldCharType="end"/>
        </w:r>
      </w:hyperlink>
    </w:p>
    <w:p w14:paraId="618BDCE6" w14:textId="77777777" w:rsidR="00F35D24" w:rsidRDefault="00706AF4">
      <w:pPr>
        <w:pStyle w:val="TOC2"/>
        <w:tabs>
          <w:tab w:val="left" w:pos="1276"/>
        </w:tabs>
        <w:rPr>
          <w:rFonts w:asciiTheme="minorHAnsi" w:eastAsiaTheme="minorEastAsia" w:hAnsiTheme="minorHAnsi" w:cstheme="minorBidi"/>
          <w:b w:val="0"/>
          <w:noProof/>
          <w:sz w:val="22"/>
          <w:szCs w:val="22"/>
          <w:lang w:eastAsia="en-GB"/>
        </w:rPr>
      </w:pPr>
      <w:hyperlink w:anchor="_Toc499198757" w:history="1">
        <w:r w:rsidR="00F35D24" w:rsidRPr="00BE5507">
          <w:rPr>
            <w:rStyle w:val="Hyperlink"/>
            <w:noProof/>
            <w:lang w:eastAsia="da-DK"/>
          </w:rPr>
          <w:t>3.1</w:t>
        </w:r>
        <w:r w:rsidR="00F35D24">
          <w:rPr>
            <w:rFonts w:asciiTheme="minorHAnsi" w:eastAsiaTheme="minorEastAsia" w:hAnsiTheme="minorHAnsi" w:cstheme="minorBidi"/>
            <w:b w:val="0"/>
            <w:noProof/>
            <w:sz w:val="22"/>
            <w:szCs w:val="22"/>
            <w:lang w:eastAsia="en-GB"/>
          </w:rPr>
          <w:tab/>
        </w:r>
        <w:r w:rsidR="00F35D24" w:rsidRPr="00BE5507">
          <w:rPr>
            <w:rStyle w:val="Hyperlink"/>
            <w:noProof/>
            <w:lang w:eastAsia="da-DK"/>
          </w:rPr>
          <w:t>Potential implications of global megatrends 7 &amp; 9 for Slovenia</w:t>
        </w:r>
        <w:r w:rsidR="00F35D24">
          <w:rPr>
            <w:noProof/>
            <w:webHidden/>
          </w:rPr>
          <w:tab/>
        </w:r>
        <w:r w:rsidR="00F35D24">
          <w:rPr>
            <w:noProof/>
            <w:webHidden/>
          </w:rPr>
          <w:fldChar w:fldCharType="begin"/>
        </w:r>
        <w:r w:rsidR="00F35D24">
          <w:rPr>
            <w:noProof/>
            <w:webHidden/>
          </w:rPr>
          <w:instrText xml:space="preserve"> PAGEREF _Toc499198757 \h </w:instrText>
        </w:r>
        <w:r w:rsidR="00F35D24">
          <w:rPr>
            <w:noProof/>
            <w:webHidden/>
          </w:rPr>
        </w:r>
        <w:r w:rsidR="00F35D24">
          <w:rPr>
            <w:noProof/>
            <w:webHidden/>
          </w:rPr>
          <w:fldChar w:fldCharType="separate"/>
        </w:r>
        <w:r w:rsidR="00F35D24">
          <w:rPr>
            <w:noProof/>
            <w:webHidden/>
          </w:rPr>
          <w:t>16</w:t>
        </w:r>
        <w:r w:rsidR="00F35D24">
          <w:rPr>
            <w:noProof/>
            <w:webHidden/>
          </w:rPr>
          <w:fldChar w:fldCharType="end"/>
        </w:r>
      </w:hyperlink>
    </w:p>
    <w:p w14:paraId="4DA659DE" w14:textId="77777777" w:rsidR="00F35D24" w:rsidRDefault="00706AF4">
      <w:pPr>
        <w:pStyle w:val="TOC2"/>
        <w:tabs>
          <w:tab w:val="left" w:pos="1276"/>
        </w:tabs>
        <w:rPr>
          <w:rFonts w:asciiTheme="minorHAnsi" w:eastAsiaTheme="minorEastAsia" w:hAnsiTheme="minorHAnsi" w:cstheme="minorBidi"/>
          <w:b w:val="0"/>
          <w:noProof/>
          <w:sz w:val="22"/>
          <w:szCs w:val="22"/>
          <w:lang w:eastAsia="en-GB"/>
        </w:rPr>
      </w:pPr>
      <w:hyperlink w:anchor="_Toc499198758" w:history="1">
        <w:r w:rsidR="00F35D24" w:rsidRPr="00BE5507">
          <w:rPr>
            <w:rStyle w:val="Hyperlink"/>
            <w:noProof/>
            <w:lang w:eastAsia="da-DK"/>
          </w:rPr>
          <w:t>3.2</w:t>
        </w:r>
        <w:r w:rsidR="00F35D24">
          <w:rPr>
            <w:rFonts w:asciiTheme="minorHAnsi" w:eastAsiaTheme="minorEastAsia" w:hAnsiTheme="minorHAnsi" w:cstheme="minorBidi"/>
            <w:b w:val="0"/>
            <w:noProof/>
            <w:sz w:val="22"/>
            <w:szCs w:val="22"/>
            <w:lang w:eastAsia="en-GB"/>
          </w:rPr>
          <w:tab/>
        </w:r>
        <w:r w:rsidR="00F35D24" w:rsidRPr="00BE5507">
          <w:rPr>
            <w:rStyle w:val="Hyperlink"/>
            <w:noProof/>
            <w:lang w:eastAsia="da-DK"/>
          </w:rPr>
          <w:t>Causal chain diagrams</w:t>
        </w:r>
        <w:r w:rsidR="00F35D24">
          <w:rPr>
            <w:noProof/>
            <w:webHidden/>
          </w:rPr>
          <w:tab/>
        </w:r>
        <w:r w:rsidR="00F35D24">
          <w:rPr>
            <w:noProof/>
            <w:webHidden/>
          </w:rPr>
          <w:fldChar w:fldCharType="begin"/>
        </w:r>
        <w:r w:rsidR="00F35D24">
          <w:rPr>
            <w:noProof/>
            <w:webHidden/>
          </w:rPr>
          <w:instrText xml:space="preserve"> PAGEREF _Toc499198758 \h </w:instrText>
        </w:r>
        <w:r w:rsidR="00F35D24">
          <w:rPr>
            <w:noProof/>
            <w:webHidden/>
          </w:rPr>
        </w:r>
        <w:r w:rsidR="00F35D24">
          <w:rPr>
            <w:noProof/>
            <w:webHidden/>
          </w:rPr>
          <w:fldChar w:fldCharType="separate"/>
        </w:r>
        <w:r w:rsidR="00F35D24">
          <w:rPr>
            <w:noProof/>
            <w:webHidden/>
          </w:rPr>
          <w:t>17</w:t>
        </w:r>
        <w:r w:rsidR="00F35D24">
          <w:rPr>
            <w:noProof/>
            <w:webHidden/>
          </w:rPr>
          <w:fldChar w:fldCharType="end"/>
        </w:r>
      </w:hyperlink>
    </w:p>
    <w:p w14:paraId="01D26C39" w14:textId="77777777" w:rsidR="00F35D24" w:rsidRDefault="00706AF4">
      <w:pPr>
        <w:pStyle w:val="TOC2"/>
        <w:tabs>
          <w:tab w:val="left" w:pos="1276"/>
        </w:tabs>
        <w:rPr>
          <w:rFonts w:asciiTheme="minorHAnsi" w:eastAsiaTheme="minorEastAsia" w:hAnsiTheme="minorHAnsi" w:cstheme="minorBidi"/>
          <w:b w:val="0"/>
          <w:noProof/>
          <w:sz w:val="22"/>
          <w:szCs w:val="22"/>
          <w:lang w:eastAsia="en-GB"/>
        </w:rPr>
      </w:pPr>
      <w:hyperlink w:anchor="_Toc499198759" w:history="1">
        <w:r w:rsidR="00F35D24" w:rsidRPr="00BE5507">
          <w:rPr>
            <w:rStyle w:val="Hyperlink"/>
            <w:noProof/>
          </w:rPr>
          <w:t>3.3</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Assessment of key implications</w:t>
        </w:r>
        <w:r w:rsidR="00F35D24">
          <w:rPr>
            <w:noProof/>
            <w:webHidden/>
          </w:rPr>
          <w:tab/>
        </w:r>
        <w:r w:rsidR="00F35D24">
          <w:rPr>
            <w:noProof/>
            <w:webHidden/>
          </w:rPr>
          <w:fldChar w:fldCharType="begin"/>
        </w:r>
        <w:r w:rsidR="00F35D24">
          <w:rPr>
            <w:noProof/>
            <w:webHidden/>
          </w:rPr>
          <w:instrText xml:space="preserve"> PAGEREF _Toc499198759 \h </w:instrText>
        </w:r>
        <w:r w:rsidR="00F35D24">
          <w:rPr>
            <w:noProof/>
            <w:webHidden/>
          </w:rPr>
        </w:r>
        <w:r w:rsidR="00F35D24">
          <w:rPr>
            <w:noProof/>
            <w:webHidden/>
          </w:rPr>
          <w:fldChar w:fldCharType="separate"/>
        </w:r>
        <w:r w:rsidR="00F35D24">
          <w:rPr>
            <w:noProof/>
            <w:webHidden/>
          </w:rPr>
          <w:t>18</w:t>
        </w:r>
        <w:r w:rsidR="00F35D24">
          <w:rPr>
            <w:noProof/>
            <w:webHidden/>
          </w:rPr>
          <w:fldChar w:fldCharType="end"/>
        </w:r>
      </w:hyperlink>
    </w:p>
    <w:p w14:paraId="008E80A1" w14:textId="77777777" w:rsidR="00F35D24" w:rsidRDefault="00706AF4">
      <w:pPr>
        <w:pStyle w:val="TOC1"/>
        <w:rPr>
          <w:rFonts w:asciiTheme="minorHAnsi" w:eastAsiaTheme="minorEastAsia" w:hAnsiTheme="minorHAnsi" w:cstheme="minorBidi"/>
          <w:b w:val="0"/>
          <w:noProof/>
          <w:sz w:val="22"/>
          <w:szCs w:val="22"/>
          <w:lang w:eastAsia="en-GB"/>
        </w:rPr>
      </w:pPr>
      <w:hyperlink w:anchor="_Toc499198760" w:history="1">
        <w:r w:rsidR="00F35D24" w:rsidRPr="00BE5507">
          <w:rPr>
            <w:rStyle w:val="Hyperlink"/>
            <w:noProof/>
          </w:rPr>
          <w:t>4</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Conclusions and next steps</w:t>
        </w:r>
        <w:r w:rsidR="00F35D24">
          <w:rPr>
            <w:noProof/>
            <w:webHidden/>
          </w:rPr>
          <w:tab/>
        </w:r>
        <w:r w:rsidR="00F35D24">
          <w:rPr>
            <w:noProof/>
            <w:webHidden/>
          </w:rPr>
          <w:fldChar w:fldCharType="begin"/>
        </w:r>
        <w:r w:rsidR="00F35D24">
          <w:rPr>
            <w:noProof/>
            <w:webHidden/>
          </w:rPr>
          <w:instrText xml:space="preserve"> PAGEREF _Toc499198760 \h </w:instrText>
        </w:r>
        <w:r w:rsidR="00F35D24">
          <w:rPr>
            <w:noProof/>
            <w:webHidden/>
          </w:rPr>
        </w:r>
        <w:r w:rsidR="00F35D24">
          <w:rPr>
            <w:noProof/>
            <w:webHidden/>
          </w:rPr>
          <w:fldChar w:fldCharType="separate"/>
        </w:r>
        <w:r w:rsidR="00F35D24">
          <w:rPr>
            <w:noProof/>
            <w:webHidden/>
          </w:rPr>
          <w:t>21</w:t>
        </w:r>
        <w:r w:rsidR="00F35D24">
          <w:rPr>
            <w:noProof/>
            <w:webHidden/>
          </w:rPr>
          <w:fldChar w:fldCharType="end"/>
        </w:r>
      </w:hyperlink>
    </w:p>
    <w:p w14:paraId="75E963A0" w14:textId="77777777" w:rsidR="00F35D24" w:rsidRDefault="00706AF4">
      <w:pPr>
        <w:pStyle w:val="TOC1"/>
        <w:tabs>
          <w:tab w:val="left" w:pos="2013"/>
        </w:tabs>
        <w:rPr>
          <w:rFonts w:asciiTheme="minorHAnsi" w:eastAsiaTheme="minorEastAsia" w:hAnsiTheme="minorHAnsi" w:cstheme="minorBidi"/>
          <w:b w:val="0"/>
          <w:noProof/>
          <w:sz w:val="22"/>
          <w:szCs w:val="22"/>
          <w:lang w:eastAsia="en-GB"/>
        </w:rPr>
      </w:pPr>
      <w:hyperlink w:anchor="_Toc499198761" w:history="1">
        <w:r w:rsidR="00F35D24" w:rsidRPr="00BE5507">
          <w:rPr>
            <w:rStyle w:val="Hyperlink"/>
            <w:noProof/>
          </w:rPr>
          <w:t>Annex 1:</w:t>
        </w:r>
        <w:r w:rsidR="00F35D24">
          <w:rPr>
            <w:rFonts w:asciiTheme="minorHAnsi" w:eastAsiaTheme="minorEastAsia" w:hAnsiTheme="minorHAnsi" w:cstheme="minorBidi"/>
            <w:b w:val="0"/>
            <w:noProof/>
            <w:sz w:val="22"/>
            <w:szCs w:val="22"/>
            <w:lang w:eastAsia="en-GB"/>
          </w:rPr>
          <w:tab/>
        </w:r>
        <w:r w:rsidR="00F35D24" w:rsidRPr="00BE5507">
          <w:rPr>
            <w:rStyle w:val="Hyperlink"/>
            <w:noProof/>
          </w:rPr>
          <w:t>Shortlist of relevant indicators</w:t>
        </w:r>
        <w:r w:rsidR="00F35D24">
          <w:rPr>
            <w:noProof/>
            <w:webHidden/>
          </w:rPr>
          <w:tab/>
        </w:r>
        <w:r w:rsidR="00F35D24">
          <w:rPr>
            <w:noProof/>
            <w:webHidden/>
          </w:rPr>
          <w:fldChar w:fldCharType="begin"/>
        </w:r>
        <w:r w:rsidR="00F35D24">
          <w:rPr>
            <w:noProof/>
            <w:webHidden/>
          </w:rPr>
          <w:instrText xml:space="preserve"> PAGEREF _Toc499198761 \h </w:instrText>
        </w:r>
        <w:r w:rsidR="00F35D24">
          <w:rPr>
            <w:noProof/>
            <w:webHidden/>
          </w:rPr>
        </w:r>
        <w:r w:rsidR="00F35D24">
          <w:rPr>
            <w:noProof/>
            <w:webHidden/>
          </w:rPr>
          <w:fldChar w:fldCharType="separate"/>
        </w:r>
        <w:r w:rsidR="00F35D24">
          <w:rPr>
            <w:noProof/>
            <w:webHidden/>
          </w:rPr>
          <w:t>22</w:t>
        </w:r>
        <w:r w:rsidR="00F35D24">
          <w:rPr>
            <w:noProof/>
            <w:webHidden/>
          </w:rPr>
          <w:fldChar w:fldCharType="end"/>
        </w:r>
      </w:hyperlink>
    </w:p>
    <w:p w14:paraId="159FD860" w14:textId="77777777" w:rsidR="00F35D24" w:rsidRDefault="00706AF4">
      <w:pPr>
        <w:pStyle w:val="TOC1"/>
        <w:rPr>
          <w:rFonts w:asciiTheme="minorHAnsi" w:eastAsiaTheme="minorEastAsia" w:hAnsiTheme="minorHAnsi" w:cstheme="minorBidi"/>
          <w:b w:val="0"/>
          <w:noProof/>
          <w:sz w:val="22"/>
          <w:szCs w:val="22"/>
          <w:lang w:eastAsia="en-GB"/>
        </w:rPr>
      </w:pPr>
      <w:hyperlink w:anchor="_Toc499198762" w:history="1">
        <w:r w:rsidR="00F35D24" w:rsidRPr="00BE5507">
          <w:rPr>
            <w:rStyle w:val="Hyperlink"/>
            <w:noProof/>
          </w:rPr>
          <w:t>Annex 2: Workshop participants</w:t>
        </w:r>
        <w:r w:rsidR="00F35D24">
          <w:rPr>
            <w:noProof/>
            <w:webHidden/>
          </w:rPr>
          <w:tab/>
        </w:r>
        <w:r w:rsidR="00F35D24">
          <w:rPr>
            <w:noProof/>
            <w:webHidden/>
          </w:rPr>
          <w:fldChar w:fldCharType="begin"/>
        </w:r>
        <w:r w:rsidR="00F35D24">
          <w:rPr>
            <w:noProof/>
            <w:webHidden/>
          </w:rPr>
          <w:instrText xml:space="preserve"> PAGEREF _Toc499198762 \h </w:instrText>
        </w:r>
        <w:r w:rsidR="00F35D24">
          <w:rPr>
            <w:noProof/>
            <w:webHidden/>
          </w:rPr>
        </w:r>
        <w:r w:rsidR="00F35D24">
          <w:rPr>
            <w:noProof/>
            <w:webHidden/>
          </w:rPr>
          <w:fldChar w:fldCharType="separate"/>
        </w:r>
        <w:r w:rsidR="00F35D24">
          <w:rPr>
            <w:noProof/>
            <w:webHidden/>
          </w:rPr>
          <w:t>25</w:t>
        </w:r>
        <w:r w:rsidR="00F35D24">
          <w:rPr>
            <w:noProof/>
            <w:webHidden/>
          </w:rPr>
          <w:fldChar w:fldCharType="end"/>
        </w:r>
      </w:hyperlink>
    </w:p>
    <w:p w14:paraId="303C86DC" w14:textId="77777777" w:rsidR="00F35D24" w:rsidRDefault="00706AF4">
      <w:pPr>
        <w:pStyle w:val="TOC1"/>
        <w:rPr>
          <w:rFonts w:asciiTheme="minorHAnsi" w:eastAsiaTheme="minorEastAsia" w:hAnsiTheme="minorHAnsi" w:cstheme="minorBidi"/>
          <w:b w:val="0"/>
          <w:noProof/>
          <w:sz w:val="22"/>
          <w:szCs w:val="22"/>
          <w:lang w:eastAsia="en-GB"/>
        </w:rPr>
      </w:pPr>
      <w:hyperlink w:anchor="_Toc499198763" w:history="1">
        <w:r w:rsidR="00F35D24" w:rsidRPr="00BE5507">
          <w:rPr>
            <w:rStyle w:val="Hyperlink"/>
            <w:noProof/>
          </w:rPr>
          <w:t>Annex 3: Workshop agenda</w:t>
        </w:r>
        <w:r w:rsidR="00F35D24">
          <w:rPr>
            <w:noProof/>
            <w:webHidden/>
          </w:rPr>
          <w:tab/>
        </w:r>
        <w:r w:rsidR="00F35D24">
          <w:rPr>
            <w:noProof/>
            <w:webHidden/>
          </w:rPr>
          <w:fldChar w:fldCharType="begin"/>
        </w:r>
        <w:r w:rsidR="00F35D24">
          <w:rPr>
            <w:noProof/>
            <w:webHidden/>
          </w:rPr>
          <w:instrText xml:space="preserve"> PAGEREF _Toc499198763 \h </w:instrText>
        </w:r>
        <w:r w:rsidR="00F35D24">
          <w:rPr>
            <w:noProof/>
            <w:webHidden/>
          </w:rPr>
        </w:r>
        <w:r w:rsidR="00F35D24">
          <w:rPr>
            <w:noProof/>
            <w:webHidden/>
          </w:rPr>
          <w:fldChar w:fldCharType="separate"/>
        </w:r>
        <w:r w:rsidR="00F35D24">
          <w:rPr>
            <w:noProof/>
            <w:webHidden/>
          </w:rPr>
          <w:t>26</w:t>
        </w:r>
        <w:r w:rsidR="00F35D24">
          <w:rPr>
            <w:noProof/>
            <w:webHidden/>
          </w:rPr>
          <w:fldChar w:fldCharType="end"/>
        </w:r>
      </w:hyperlink>
    </w:p>
    <w:p w14:paraId="1D0E714D" w14:textId="77777777" w:rsidR="00F35D24" w:rsidRDefault="00706AF4">
      <w:pPr>
        <w:pStyle w:val="TOC1"/>
        <w:rPr>
          <w:rFonts w:asciiTheme="minorHAnsi" w:eastAsiaTheme="minorEastAsia" w:hAnsiTheme="minorHAnsi" w:cstheme="minorBidi"/>
          <w:b w:val="0"/>
          <w:noProof/>
          <w:sz w:val="22"/>
          <w:szCs w:val="22"/>
          <w:lang w:eastAsia="en-GB"/>
        </w:rPr>
      </w:pPr>
      <w:hyperlink w:anchor="_Toc499198764" w:history="1">
        <w:r w:rsidR="00F35D24" w:rsidRPr="00BE5507">
          <w:rPr>
            <w:rStyle w:val="Hyperlink"/>
            <w:noProof/>
          </w:rPr>
          <w:t>Annex 4: Working session 1a - Identifying potential implications</w:t>
        </w:r>
        <w:r w:rsidR="00F35D24">
          <w:rPr>
            <w:noProof/>
            <w:webHidden/>
          </w:rPr>
          <w:tab/>
        </w:r>
        <w:r w:rsidR="00F35D24">
          <w:rPr>
            <w:noProof/>
            <w:webHidden/>
          </w:rPr>
          <w:fldChar w:fldCharType="begin"/>
        </w:r>
        <w:r w:rsidR="00F35D24">
          <w:rPr>
            <w:noProof/>
            <w:webHidden/>
          </w:rPr>
          <w:instrText xml:space="preserve"> PAGEREF _Toc499198764 \h </w:instrText>
        </w:r>
        <w:r w:rsidR="00F35D24">
          <w:rPr>
            <w:noProof/>
            <w:webHidden/>
          </w:rPr>
        </w:r>
        <w:r w:rsidR="00F35D24">
          <w:rPr>
            <w:noProof/>
            <w:webHidden/>
          </w:rPr>
          <w:fldChar w:fldCharType="separate"/>
        </w:r>
        <w:r w:rsidR="00F35D24">
          <w:rPr>
            <w:noProof/>
            <w:webHidden/>
          </w:rPr>
          <w:t>27</w:t>
        </w:r>
        <w:r w:rsidR="00F35D24">
          <w:rPr>
            <w:noProof/>
            <w:webHidden/>
          </w:rPr>
          <w:fldChar w:fldCharType="end"/>
        </w:r>
      </w:hyperlink>
    </w:p>
    <w:p w14:paraId="4E1D6679" w14:textId="77777777" w:rsidR="00F35D24" w:rsidRDefault="00706AF4">
      <w:pPr>
        <w:pStyle w:val="TOC1"/>
        <w:rPr>
          <w:rFonts w:asciiTheme="minorHAnsi" w:eastAsiaTheme="minorEastAsia" w:hAnsiTheme="minorHAnsi" w:cstheme="minorBidi"/>
          <w:b w:val="0"/>
          <w:noProof/>
          <w:sz w:val="22"/>
          <w:szCs w:val="22"/>
          <w:lang w:eastAsia="en-GB"/>
        </w:rPr>
      </w:pPr>
      <w:hyperlink w:anchor="_Toc499198765" w:history="1">
        <w:r w:rsidR="00F35D24" w:rsidRPr="00BE5507">
          <w:rPr>
            <w:rStyle w:val="Hyperlink"/>
            <w:noProof/>
          </w:rPr>
          <w:t>Annex 5: Working session 2 worksheets</w:t>
        </w:r>
        <w:r w:rsidR="00F35D24">
          <w:rPr>
            <w:noProof/>
            <w:webHidden/>
          </w:rPr>
          <w:tab/>
        </w:r>
        <w:r w:rsidR="00F35D24">
          <w:rPr>
            <w:noProof/>
            <w:webHidden/>
          </w:rPr>
          <w:fldChar w:fldCharType="begin"/>
        </w:r>
        <w:r w:rsidR="00F35D24">
          <w:rPr>
            <w:noProof/>
            <w:webHidden/>
          </w:rPr>
          <w:instrText xml:space="preserve"> PAGEREF _Toc499198765 \h </w:instrText>
        </w:r>
        <w:r w:rsidR="00F35D24">
          <w:rPr>
            <w:noProof/>
            <w:webHidden/>
          </w:rPr>
        </w:r>
        <w:r w:rsidR="00F35D24">
          <w:rPr>
            <w:noProof/>
            <w:webHidden/>
          </w:rPr>
          <w:fldChar w:fldCharType="separate"/>
        </w:r>
        <w:r w:rsidR="00F35D24">
          <w:rPr>
            <w:noProof/>
            <w:webHidden/>
          </w:rPr>
          <w:t>30</w:t>
        </w:r>
        <w:r w:rsidR="00F35D24">
          <w:rPr>
            <w:noProof/>
            <w:webHidden/>
          </w:rPr>
          <w:fldChar w:fldCharType="end"/>
        </w:r>
      </w:hyperlink>
    </w:p>
    <w:p w14:paraId="01D04DC6" w14:textId="77777777" w:rsidR="00A106D9" w:rsidRPr="00B84C61" w:rsidRDefault="003F07AE" w:rsidP="005842BC">
      <w:r w:rsidRPr="00B84C61">
        <w:fldChar w:fldCharType="end"/>
      </w:r>
      <w:r w:rsidR="00A106D9" w:rsidRPr="00B84C61">
        <w:br w:type="page"/>
      </w:r>
    </w:p>
    <w:p w14:paraId="2F445F73" w14:textId="47C35E05" w:rsidR="00B81DF3" w:rsidRPr="00B84C61" w:rsidRDefault="00774CCF" w:rsidP="00354CBB">
      <w:pPr>
        <w:pStyle w:val="Heading1"/>
        <w:numPr>
          <w:ilvl w:val="0"/>
          <w:numId w:val="4"/>
        </w:numPr>
      </w:pPr>
      <w:bookmarkStart w:id="1" w:name="_Toc499198746"/>
      <w:r w:rsidRPr="00B84C61">
        <w:lastRenderedPageBreak/>
        <w:t xml:space="preserve">Introduction </w:t>
      </w:r>
      <w:r w:rsidR="004168C3" w:rsidRPr="00B84C61">
        <w:t>and context</w:t>
      </w:r>
      <w:bookmarkEnd w:id="1"/>
    </w:p>
    <w:p w14:paraId="6A9DFA5A" w14:textId="3829ED94" w:rsidR="003F07AE" w:rsidRPr="00B84C61" w:rsidRDefault="0003564A" w:rsidP="005842BC">
      <w:r w:rsidRPr="00B84C61">
        <w:t xml:space="preserve">This report is an Interim deliverable of the project </w:t>
      </w:r>
      <w:r w:rsidRPr="00B84C61">
        <w:rPr>
          <w:i/>
        </w:rPr>
        <w:t>Influence of global megatrends on the state of environment in Slovenia</w:t>
      </w:r>
      <w:r w:rsidR="00895332" w:rsidRPr="00B84C61">
        <w:t xml:space="preserve"> and presents the results of the work to date and in particular the outcomes of the workshop held in Ljubljana on 7</w:t>
      </w:r>
      <w:r w:rsidR="00895332" w:rsidRPr="00B84C61">
        <w:rPr>
          <w:vertAlign w:val="superscript"/>
        </w:rPr>
        <w:t>th</w:t>
      </w:r>
      <w:r w:rsidR="00895332" w:rsidRPr="00B84C61">
        <w:t xml:space="preserve"> November 2017</w:t>
      </w:r>
      <w:r w:rsidRPr="00B84C61">
        <w:t xml:space="preserve">. </w:t>
      </w:r>
      <w:r w:rsidR="00895332" w:rsidRPr="00B84C61">
        <w:t xml:space="preserve"> </w:t>
      </w:r>
      <w:r w:rsidRPr="00B84C61">
        <w:t>More information on the project is provided in sub-section 1.1 below.</w:t>
      </w:r>
    </w:p>
    <w:p w14:paraId="12B57813" w14:textId="45E7821A" w:rsidR="0003564A" w:rsidRPr="00B84C61" w:rsidRDefault="0003564A" w:rsidP="005842BC">
      <w:r w:rsidRPr="00B84C61">
        <w:t xml:space="preserve">This report is divided into four sections and </w:t>
      </w:r>
      <w:r w:rsidR="00895332" w:rsidRPr="00B84C61">
        <w:t xml:space="preserve">brings together the </w:t>
      </w:r>
      <w:r w:rsidRPr="00B84C61">
        <w:t xml:space="preserve">outputs from work completed under Task 1 and 2 of this project and will provide material for expert consultation </w:t>
      </w:r>
      <w:r w:rsidR="00895332" w:rsidRPr="00B84C61">
        <w:t xml:space="preserve">to be undertaken as part of </w:t>
      </w:r>
      <w:r w:rsidRPr="00B84C61">
        <w:t xml:space="preserve">Task 3. </w:t>
      </w:r>
      <w:r w:rsidR="00895332" w:rsidRPr="00B84C61">
        <w:t xml:space="preserve"> </w:t>
      </w:r>
      <w:r w:rsidRPr="00B84C61">
        <w:t>Following this introduction this report sets out:</w:t>
      </w:r>
    </w:p>
    <w:p w14:paraId="7E6FE716" w14:textId="5D76EDF8" w:rsidR="0026623F" w:rsidRPr="00B84C61" w:rsidRDefault="0026623F" w:rsidP="00354CBB">
      <w:pPr>
        <w:pStyle w:val="BodyText"/>
        <w:numPr>
          <w:ilvl w:val="0"/>
          <w:numId w:val="13"/>
        </w:numPr>
        <w:spacing w:after="120"/>
        <w:ind w:left="714" w:hanging="357"/>
      </w:pPr>
      <w:r w:rsidRPr="00B84C61">
        <w:t xml:space="preserve">A brief summary of the context </w:t>
      </w:r>
      <w:r w:rsidR="00895332" w:rsidRPr="00B84C61">
        <w:t xml:space="preserve">and objectives </w:t>
      </w:r>
      <w:r w:rsidRPr="00B84C61">
        <w:t>of this study</w:t>
      </w:r>
      <w:r w:rsidR="00895332" w:rsidRPr="00B84C61">
        <w:t xml:space="preserve"> (Section 1.1)</w:t>
      </w:r>
    </w:p>
    <w:p w14:paraId="66141100" w14:textId="36942AB8" w:rsidR="0003564A" w:rsidRPr="00B84C61" w:rsidRDefault="0003564A" w:rsidP="00354CBB">
      <w:pPr>
        <w:pStyle w:val="BodyText"/>
        <w:numPr>
          <w:ilvl w:val="0"/>
          <w:numId w:val="13"/>
        </w:numPr>
        <w:spacing w:after="120"/>
        <w:ind w:left="714" w:hanging="357"/>
      </w:pPr>
      <w:r w:rsidRPr="00B84C61">
        <w:t xml:space="preserve">An overview of the methodology used and how it </w:t>
      </w:r>
      <w:r w:rsidR="00895332" w:rsidRPr="00B84C61">
        <w:t>has been</w:t>
      </w:r>
      <w:r w:rsidRPr="00B84C61">
        <w:t xml:space="preserve"> </w:t>
      </w:r>
      <w:r w:rsidR="002A61F7" w:rsidRPr="00B84C61">
        <w:t>adapted</w:t>
      </w:r>
      <w:r w:rsidRPr="00B84C61">
        <w:t xml:space="preserve"> </w:t>
      </w:r>
      <w:r w:rsidR="002A61F7" w:rsidRPr="00B84C61">
        <w:t xml:space="preserve">to date </w:t>
      </w:r>
      <w:r w:rsidRPr="00B84C61">
        <w:t xml:space="preserve">to the case of a </w:t>
      </w:r>
      <w:r w:rsidR="002A61F7" w:rsidRPr="00B84C61">
        <w:t>national</w:t>
      </w:r>
      <w:r w:rsidRPr="00B84C61">
        <w:t xml:space="preserve"> study </w:t>
      </w:r>
      <w:r w:rsidR="002A61F7" w:rsidRPr="00B84C61">
        <w:t xml:space="preserve">for Slovenia </w:t>
      </w:r>
      <w:r w:rsidR="0026623F" w:rsidRPr="00B84C61">
        <w:t>(Section 1.2.)</w:t>
      </w:r>
    </w:p>
    <w:p w14:paraId="0683C393" w14:textId="6D37B6B3" w:rsidR="0003564A" w:rsidRPr="00B84C61" w:rsidRDefault="0003564A" w:rsidP="00354CBB">
      <w:pPr>
        <w:pStyle w:val="BodyText"/>
        <w:numPr>
          <w:ilvl w:val="0"/>
          <w:numId w:val="13"/>
        </w:numPr>
        <w:spacing w:after="120"/>
        <w:ind w:left="714" w:hanging="357"/>
      </w:pPr>
      <w:r w:rsidRPr="00B84C61">
        <w:t>A description of each session of the</w:t>
      </w:r>
      <w:r w:rsidR="002A61F7" w:rsidRPr="00B84C61">
        <w:t xml:space="preserve"> project scoping</w:t>
      </w:r>
      <w:r w:rsidRPr="00B84C61">
        <w:t xml:space="preserve"> workshop providing a summary of the discussions recorded from each session</w:t>
      </w:r>
      <w:r w:rsidR="0026623F" w:rsidRPr="00B84C61">
        <w:t xml:space="preserve"> (Section 2)</w:t>
      </w:r>
    </w:p>
    <w:p w14:paraId="43EDCA5C" w14:textId="7F161EB5" w:rsidR="0003564A" w:rsidRPr="00B84C61" w:rsidRDefault="002A61F7" w:rsidP="00354CBB">
      <w:pPr>
        <w:pStyle w:val="ListParagraph"/>
        <w:numPr>
          <w:ilvl w:val="0"/>
          <w:numId w:val="13"/>
        </w:numPr>
      </w:pPr>
      <w:r w:rsidRPr="00B84C61">
        <w:t xml:space="preserve">A description of the outcomes of the project scoping workshop </w:t>
      </w:r>
      <w:r w:rsidR="0026623F" w:rsidRPr="00B84C61">
        <w:t>(Section 3)</w:t>
      </w:r>
    </w:p>
    <w:p w14:paraId="1AD6A2C2" w14:textId="5911B4C3" w:rsidR="0003564A" w:rsidRPr="00B84C61" w:rsidRDefault="002A61F7" w:rsidP="00354CBB">
      <w:pPr>
        <w:pStyle w:val="ListParagraph"/>
        <w:numPr>
          <w:ilvl w:val="0"/>
          <w:numId w:val="13"/>
        </w:numPr>
      </w:pPr>
      <w:r w:rsidRPr="00B84C61">
        <w:t xml:space="preserve">Finally the report summarises the key conclusions from the work to date and presents a </w:t>
      </w:r>
      <w:r w:rsidR="00091737" w:rsidRPr="00B84C61">
        <w:t>brief</w:t>
      </w:r>
      <w:r w:rsidRPr="00B84C61">
        <w:t xml:space="preserve"> description of the next steps in the project leading up to the second workshop on risks, opportunities and policy needs</w:t>
      </w:r>
      <w:r w:rsidR="0026623F" w:rsidRPr="00B84C61">
        <w:t xml:space="preserve"> (Section 4)</w:t>
      </w:r>
      <w:r w:rsidRPr="00B84C61">
        <w:t xml:space="preserve"> </w:t>
      </w:r>
    </w:p>
    <w:p w14:paraId="372EBA07" w14:textId="18E601EE" w:rsidR="0003564A" w:rsidRPr="00B84C61" w:rsidRDefault="0003564A" w:rsidP="005842BC">
      <w:r w:rsidRPr="00B84C61">
        <w:t>Various annexes are also included which provide additional background materials relevant to different sections of the report.</w:t>
      </w:r>
    </w:p>
    <w:p w14:paraId="499A4515" w14:textId="5EFDF40A" w:rsidR="00774CCF" w:rsidRPr="00B84C61" w:rsidRDefault="002D5181" w:rsidP="00774CCF">
      <w:pPr>
        <w:pStyle w:val="Heading2"/>
      </w:pPr>
      <w:bookmarkStart w:id="2" w:name="_Toc499198747"/>
      <w:r w:rsidRPr="00B84C61">
        <w:t xml:space="preserve">Background and </w:t>
      </w:r>
      <w:r w:rsidR="00774CCF" w:rsidRPr="00B84C61">
        <w:t>objectives</w:t>
      </w:r>
      <w:bookmarkEnd w:id="2"/>
      <w:r w:rsidR="00774CCF" w:rsidRPr="00B84C61">
        <w:t xml:space="preserve"> </w:t>
      </w:r>
    </w:p>
    <w:p w14:paraId="217158C6" w14:textId="1C609763" w:rsidR="0003564A" w:rsidRPr="00B84C61" w:rsidRDefault="0003564A" w:rsidP="0003564A">
      <w:pPr>
        <w:autoSpaceDE w:val="0"/>
        <w:autoSpaceDN w:val="0"/>
        <w:adjustRightInd w:val="0"/>
        <w:rPr>
          <w:rFonts w:eastAsia="Calibri" w:cs="Calibri"/>
          <w:color w:val="000000"/>
        </w:rPr>
      </w:pPr>
      <w:r w:rsidRPr="00B84C61">
        <w:rPr>
          <w:rFonts w:eastAsia="Calibri" w:cs="Calibri"/>
          <w:color w:val="000000"/>
        </w:rPr>
        <w:t>In October 2017 the Slovenian Ministry of the Environment and Spatial Planni</w:t>
      </w:r>
      <w:r w:rsidR="00BE4E78" w:rsidRPr="00B84C61">
        <w:rPr>
          <w:rFonts w:eastAsia="Calibri" w:cs="Calibri"/>
          <w:color w:val="000000"/>
        </w:rPr>
        <w:t>ng and the Slovenian Environment Agency</w:t>
      </w:r>
      <w:r w:rsidRPr="00B84C61">
        <w:rPr>
          <w:rFonts w:eastAsia="Calibri" w:cs="Calibri"/>
          <w:color w:val="000000"/>
        </w:rPr>
        <w:t xml:space="preserve"> commissioned Collingwood Environmental Planning (CEP) to support them in undertaking a study to understand the </w:t>
      </w:r>
      <w:r w:rsidRPr="00B84C61">
        <w:rPr>
          <w:rFonts w:eastAsia="Calibri" w:cs="Calibri"/>
          <w:i/>
          <w:color w:val="000000"/>
        </w:rPr>
        <w:t>Influence of global megatrends on the state of environment in Slovenia</w:t>
      </w:r>
      <w:r w:rsidRPr="00B84C61">
        <w:rPr>
          <w:rFonts w:eastAsia="Calibri" w:cs="Calibri"/>
          <w:color w:val="000000"/>
        </w:rPr>
        <w:t xml:space="preserve">. </w:t>
      </w:r>
    </w:p>
    <w:p w14:paraId="7D25CF86" w14:textId="37F71B18" w:rsidR="0026623F" w:rsidRPr="00B84C61" w:rsidRDefault="0003564A" w:rsidP="00EC0F73">
      <w:r w:rsidRPr="00B84C61">
        <w:t xml:space="preserve">The </w:t>
      </w:r>
      <w:r w:rsidR="0026623F" w:rsidRPr="00B84C61">
        <w:t>aim</w:t>
      </w:r>
      <w:r w:rsidRPr="00B84C61">
        <w:t xml:space="preserve"> of this project is to adapt and apply the methodology described in the EIONET report </w:t>
      </w:r>
      <w:r w:rsidRPr="00B84C61">
        <w:rPr>
          <w:i/>
          <w:iCs/>
        </w:rPr>
        <w:t>‘Mapping Europe's environmental future: understanding the impacts of global megatrends at the national level’</w:t>
      </w:r>
      <w:r w:rsidRPr="00B84C61">
        <w:rPr>
          <w:rStyle w:val="FootnoteReference"/>
          <w:i/>
          <w:iCs/>
        </w:rPr>
        <w:footnoteReference w:id="2"/>
      </w:r>
      <w:r w:rsidRPr="00B84C61">
        <w:rPr>
          <w:i/>
          <w:iCs/>
        </w:rPr>
        <w:t xml:space="preserve"> </w:t>
      </w:r>
      <w:r w:rsidRPr="00B84C61">
        <w:t xml:space="preserve">to analyse the potential implications of GMTs on the </w:t>
      </w:r>
      <w:r w:rsidR="00A314E5" w:rsidRPr="00B84C61">
        <w:t>s</w:t>
      </w:r>
      <w:r w:rsidRPr="00B84C61">
        <w:t xml:space="preserve">tate of the environment in Slovenia </w:t>
      </w:r>
      <w:r w:rsidRPr="00B84C61">
        <w:rPr>
          <w:rFonts w:eastAsia="Calibri" w:cs="Calibri"/>
          <w:color w:val="000000"/>
        </w:rPr>
        <w:t>and the ability of Slovenia to meet environmental goals set out in national strategic documents and the UN Sustainable Development Goals.</w:t>
      </w:r>
      <w:r w:rsidR="0026623F" w:rsidRPr="00B84C61">
        <w:t xml:space="preserve"> </w:t>
      </w:r>
    </w:p>
    <w:p w14:paraId="688686E0" w14:textId="77777777" w:rsidR="00EC0F73" w:rsidRPr="00B84C61" w:rsidRDefault="0003564A" w:rsidP="00EC0F73">
      <w:r w:rsidRPr="00B84C61">
        <w:t>This project will consider global megatrends as analysed by the EEA in their European Environment State and Outlook Report (SOER) 2015</w:t>
      </w:r>
      <w:r w:rsidRPr="00B84C61">
        <w:rPr>
          <w:rFonts w:ascii="Calibri" w:hAnsi="Calibri" w:cs="Palatino Linotype"/>
          <w:vertAlign w:val="superscript"/>
        </w:rPr>
        <w:footnoteReference w:id="3"/>
      </w:r>
      <w:r w:rsidRPr="00B84C61">
        <w:t>.  The EEA identified 11 global megatrends (GMTs) of relevant to Europe, and at the request of the Ministry of the Environment and Spatial Planning this project will focus on identifying potential implications of two specific GMTs: GMT 7: Intensified global competition for resources; and GMT 9: Increasingly severe consequences of climate change.</w:t>
      </w:r>
      <w:r w:rsidR="00EC0F73" w:rsidRPr="00B84C61">
        <w:t xml:space="preserve"> </w:t>
      </w:r>
    </w:p>
    <w:p w14:paraId="1A4BDD70" w14:textId="2EA39EA7" w:rsidR="00EC0F73" w:rsidRPr="00B84C61" w:rsidRDefault="00EC0F73" w:rsidP="00EC0F73">
      <w:r w:rsidRPr="00B84C61">
        <w:t>Recognising this, the main objectives of the project are:</w:t>
      </w:r>
    </w:p>
    <w:p w14:paraId="6A7AA3CF" w14:textId="77777777" w:rsidR="00EC0F73" w:rsidRPr="00B84C61" w:rsidRDefault="00EC0F73" w:rsidP="00354CBB">
      <w:pPr>
        <w:pStyle w:val="ListParagraph"/>
        <w:numPr>
          <w:ilvl w:val="0"/>
          <w:numId w:val="16"/>
        </w:numPr>
      </w:pPr>
      <w:r w:rsidRPr="00B84C61">
        <w:t>To collect and review background materials of how GMTs 7 and 9 may influence the national level, and the preparation and facilitation of a scoping workshop</w:t>
      </w:r>
    </w:p>
    <w:p w14:paraId="2EBBA884" w14:textId="77777777" w:rsidR="00AD63C0" w:rsidRPr="00B84C61" w:rsidRDefault="00EC0F73" w:rsidP="00AD63C0">
      <w:pPr>
        <w:pStyle w:val="ListParagraph"/>
        <w:numPr>
          <w:ilvl w:val="0"/>
          <w:numId w:val="16"/>
        </w:numPr>
      </w:pPr>
      <w:r w:rsidRPr="00B84C61">
        <w:t xml:space="preserve">To prepare and facilitate a Scoping workshop for national experts to discuss in an open manner how the two megatrends, as described by the EEA, might impact the state of environment in Slovenia </w:t>
      </w:r>
    </w:p>
    <w:p w14:paraId="2E2A8B7E" w14:textId="7692CD6B" w:rsidR="00AD63C0" w:rsidRPr="00B84C61" w:rsidRDefault="00AD63C0" w:rsidP="00AD63C0">
      <w:pPr>
        <w:pStyle w:val="ListParagraph"/>
        <w:numPr>
          <w:ilvl w:val="0"/>
          <w:numId w:val="16"/>
        </w:numPr>
      </w:pPr>
      <w:r w:rsidRPr="00B84C61">
        <w:lastRenderedPageBreak/>
        <w:t>To consult with relevant national experts to identify information and evidence that would facilitate the preparation of summary factsheets on national information and outlooks related to prioritised GMT implications in the scoping workshop</w:t>
      </w:r>
    </w:p>
    <w:p w14:paraId="6E5C62C5" w14:textId="62AAE2C5" w:rsidR="00AD63C0" w:rsidRPr="00B84C61" w:rsidRDefault="00AD63C0" w:rsidP="00AD63C0">
      <w:pPr>
        <w:pStyle w:val="ListParagraph"/>
        <w:numPr>
          <w:ilvl w:val="0"/>
          <w:numId w:val="16"/>
        </w:numPr>
      </w:pPr>
      <w:r w:rsidRPr="00B84C61">
        <w:t xml:space="preserve">To prepare and facilitate a second workshop on </w:t>
      </w:r>
      <w:r w:rsidR="00A314E5" w:rsidRPr="00B84C61">
        <w:t>a</w:t>
      </w:r>
      <w:r w:rsidRPr="00B84C61">
        <w:t>ssessment of risks &amp; opportunities and policy gaps and needs related to the prioritised implications from GMTs 7 and 9.</w:t>
      </w:r>
    </w:p>
    <w:p w14:paraId="60CBE4D7" w14:textId="63176217" w:rsidR="0003564A" w:rsidRPr="00B84C61" w:rsidRDefault="00AD63C0" w:rsidP="0003564A">
      <w:pPr>
        <w:pStyle w:val="ListParagraph"/>
        <w:numPr>
          <w:ilvl w:val="0"/>
          <w:numId w:val="16"/>
        </w:numPr>
      </w:pPr>
      <w:r w:rsidRPr="00B84C61">
        <w:t>To produce a Final report bringing together all project outcomes, and in particular the results of the two project workshops on impacts of GMTs 7 and 9 for the state of the environment in Slovenia and potential responses.</w:t>
      </w:r>
    </w:p>
    <w:p w14:paraId="745A762C" w14:textId="7AF2C2F0" w:rsidR="0003564A" w:rsidRPr="00B84C61" w:rsidRDefault="0003564A" w:rsidP="0003564A">
      <w:pPr>
        <w:pStyle w:val="Caption"/>
      </w:pPr>
      <w:bookmarkStart w:id="3" w:name="_Ref414979659"/>
      <w:r w:rsidRPr="00B84C61">
        <w:t>Box</w:t>
      </w:r>
      <w:r w:rsidR="00895332" w:rsidRPr="00B84C61">
        <w:t xml:space="preserve"> 1.</w:t>
      </w:r>
      <w:bookmarkEnd w:id="3"/>
      <w:r w:rsidRPr="00B84C61">
        <w:t xml:space="preserve"> What are global megatrends?</w:t>
      </w:r>
    </w:p>
    <w:tbl>
      <w:tblPr>
        <w:tblStyle w:val="TableGrid"/>
        <w:tblW w:w="9429" w:type="dxa"/>
        <w:shd w:val="clear" w:color="auto" w:fill="D9D9D9" w:themeFill="background1" w:themeFillShade="D9"/>
        <w:tblLook w:val="04A0" w:firstRow="1" w:lastRow="0" w:firstColumn="1" w:lastColumn="0" w:noHBand="0" w:noVBand="1"/>
      </w:tblPr>
      <w:tblGrid>
        <w:gridCol w:w="9429"/>
      </w:tblGrid>
      <w:tr w:rsidR="0003564A" w:rsidRPr="00B84C61" w14:paraId="37EF6306" w14:textId="77777777" w:rsidTr="002151B9">
        <w:trPr>
          <w:trHeight w:val="6077"/>
        </w:trPr>
        <w:tc>
          <w:tcPr>
            <w:tcW w:w="9429" w:type="dxa"/>
            <w:shd w:val="clear" w:color="auto" w:fill="D9D9D9" w:themeFill="background1" w:themeFillShade="D9"/>
          </w:tcPr>
          <w:p w14:paraId="4D745AEA" w14:textId="77777777" w:rsidR="0003564A" w:rsidRPr="00B84C61" w:rsidRDefault="0003564A" w:rsidP="002151B9">
            <w:r w:rsidRPr="00B84C61">
              <w:rPr>
                <w:noProof/>
                <w:lang w:eastAsia="en-GB"/>
              </w:rPr>
              <w:drawing>
                <wp:anchor distT="0" distB="0" distL="114300" distR="114300" simplePos="0" relativeHeight="251659264" behindDoc="1" locked="0" layoutInCell="1" allowOverlap="1" wp14:anchorId="75B6BD62" wp14:editId="7E8C617E">
                  <wp:simplePos x="0" y="0"/>
                  <wp:positionH relativeFrom="column">
                    <wp:posOffset>-1270</wp:posOffset>
                  </wp:positionH>
                  <wp:positionV relativeFrom="paragraph">
                    <wp:posOffset>1000125</wp:posOffset>
                  </wp:positionV>
                  <wp:extent cx="2409825" cy="2798445"/>
                  <wp:effectExtent l="0" t="0" r="9525" b="1905"/>
                  <wp:wrapTight wrapText="bothSides">
                    <wp:wrapPolygon edited="0">
                      <wp:start x="0" y="0"/>
                      <wp:lineTo x="0" y="21468"/>
                      <wp:lineTo x="21515" y="21468"/>
                      <wp:lineTo x="215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2798445"/>
                          </a:xfrm>
                          <a:prstGeom prst="rect">
                            <a:avLst/>
                          </a:prstGeom>
                          <a:noFill/>
                        </pic:spPr>
                      </pic:pic>
                    </a:graphicData>
                  </a:graphic>
                  <wp14:sizeRelH relativeFrom="page">
                    <wp14:pctWidth>0</wp14:pctWidth>
                  </wp14:sizeRelH>
                  <wp14:sizeRelV relativeFrom="page">
                    <wp14:pctHeight>0</wp14:pctHeight>
                  </wp14:sizeRelV>
                </wp:anchor>
              </w:drawing>
            </w:r>
            <w:r w:rsidRPr="00B84C61">
              <w:t xml:space="preserve">The EEA SOER 2015 defines global megatrends (GMTs) as ‘large-scale, high impact and often interdependent social, economic, political, environmental or technological changes’ that can have decisive and critical implications. The megatrends analysed in the EEA SOER 2015 provide a research- and expert-judgement-based perspective on how interrelated and connected global drivers and trends are likely to evolve over time. The EEA SOER 2015 assessment of GMTs analyses 11 megatrends that are considered to be of key importance to Europe’s long-term environmental outlook. </w:t>
            </w:r>
          </w:p>
          <w:p w14:paraId="03D09043" w14:textId="77777777" w:rsidR="0003564A" w:rsidRPr="00B84C61" w:rsidRDefault="0003564A" w:rsidP="002151B9">
            <w:r w:rsidRPr="00B84C61">
              <w:t>EEA’s Global Megatrends:</w:t>
            </w:r>
          </w:p>
          <w:p w14:paraId="733B183A" w14:textId="77777777" w:rsidR="0003564A" w:rsidRPr="00B84C61" w:rsidRDefault="0003564A" w:rsidP="002151B9">
            <w:r w:rsidRPr="00B84C61">
              <w:t>1.</w:t>
            </w:r>
            <w:r w:rsidRPr="00B84C61">
              <w:tab/>
              <w:t>Diverging global population trends</w:t>
            </w:r>
          </w:p>
          <w:p w14:paraId="3D1D6A9F" w14:textId="77777777" w:rsidR="0003564A" w:rsidRPr="00B84C61" w:rsidRDefault="0003564A" w:rsidP="002151B9">
            <w:r w:rsidRPr="00B84C61">
              <w:t>2.</w:t>
            </w:r>
            <w:r w:rsidRPr="00B84C61">
              <w:tab/>
              <w:t>Living in an urban world</w:t>
            </w:r>
          </w:p>
          <w:p w14:paraId="2C9031DA" w14:textId="77777777" w:rsidR="0003564A" w:rsidRPr="00B84C61" w:rsidRDefault="0003564A" w:rsidP="002151B9">
            <w:r w:rsidRPr="00B84C61">
              <w:t>3.</w:t>
            </w:r>
            <w:r w:rsidRPr="00B84C61">
              <w:tab/>
              <w:t>Changing disease burden and risks of pandemics</w:t>
            </w:r>
          </w:p>
          <w:p w14:paraId="32D534BD" w14:textId="77777777" w:rsidR="0003564A" w:rsidRPr="00B84C61" w:rsidRDefault="0003564A" w:rsidP="002151B9">
            <w:r w:rsidRPr="00B84C61">
              <w:t>4.</w:t>
            </w:r>
            <w:r w:rsidRPr="00B84C61">
              <w:tab/>
              <w:t>Accelerating technological change;</w:t>
            </w:r>
          </w:p>
          <w:p w14:paraId="38550782" w14:textId="77777777" w:rsidR="0003564A" w:rsidRPr="00B84C61" w:rsidRDefault="0003564A" w:rsidP="002151B9">
            <w:r w:rsidRPr="00B84C61">
              <w:t>5.</w:t>
            </w:r>
            <w:r w:rsidRPr="00B84C61">
              <w:tab/>
              <w:t>Continued economic growth?</w:t>
            </w:r>
          </w:p>
          <w:p w14:paraId="310DDFB1" w14:textId="77777777" w:rsidR="0003564A" w:rsidRPr="00B84C61" w:rsidRDefault="0003564A" w:rsidP="002151B9">
            <w:r w:rsidRPr="00B84C61">
              <w:t>6.</w:t>
            </w:r>
            <w:r w:rsidRPr="00B84C61">
              <w:tab/>
              <w:t>An increasingly multipolar world</w:t>
            </w:r>
          </w:p>
          <w:p w14:paraId="7C4B5E7E" w14:textId="77777777" w:rsidR="0003564A" w:rsidRPr="00B84C61" w:rsidRDefault="0003564A" w:rsidP="002151B9">
            <w:r w:rsidRPr="00B84C61">
              <w:t>7.</w:t>
            </w:r>
            <w:r w:rsidRPr="00B84C61">
              <w:tab/>
              <w:t>Intensified global competition for resources</w:t>
            </w:r>
          </w:p>
          <w:p w14:paraId="7274F5C4" w14:textId="77777777" w:rsidR="0003564A" w:rsidRPr="00B84C61" w:rsidRDefault="0003564A" w:rsidP="002151B9">
            <w:r w:rsidRPr="00B84C61">
              <w:t>8.</w:t>
            </w:r>
            <w:r w:rsidRPr="00B84C61">
              <w:tab/>
              <w:t>Growing pressures on ecosystems</w:t>
            </w:r>
          </w:p>
          <w:p w14:paraId="0C0552EC" w14:textId="77777777" w:rsidR="0003564A" w:rsidRPr="00B84C61" w:rsidRDefault="0003564A" w:rsidP="002151B9">
            <w:r w:rsidRPr="00B84C61">
              <w:t>9.</w:t>
            </w:r>
            <w:r w:rsidRPr="00B84C61">
              <w:tab/>
              <w:t>Increasingly severe consequences of climate change</w:t>
            </w:r>
          </w:p>
          <w:p w14:paraId="434ADECF" w14:textId="71EC8F9B" w:rsidR="0003564A" w:rsidRPr="00B84C61" w:rsidRDefault="0003564A" w:rsidP="002151B9">
            <w:r w:rsidRPr="00B84C61">
              <w:t>10.</w:t>
            </w:r>
            <w:r w:rsidRPr="00B84C61">
              <w:tab/>
              <w:t>Increasing environmental pollution</w:t>
            </w:r>
          </w:p>
          <w:p w14:paraId="2A527215" w14:textId="77777777" w:rsidR="0003564A" w:rsidRPr="00B84C61" w:rsidRDefault="0003564A" w:rsidP="002151B9">
            <w:r w:rsidRPr="00B84C61">
              <w:t>11.</w:t>
            </w:r>
            <w:r w:rsidRPr="00B84C61">
              <w:tab/>
              <w:t>Diversifying approaches to governance.</w:t>
            </w:r>
          </w:p>
        </w:tc>
      </w:tr>
    </w:tbl>
    <w:p w14:paraId="47FA2236" w14:textId="77777777" w:rsidR="0003564A" w:rsidRPr="00B84C61" w:rsidRDefault="0003564A" w:rsidP="0003564A"/>
    <w:p w14:paraId="2E8DC3C1" w14:textId="374ACDDF" w:rsidR="008C2C62" w:rsidRPr="00B84C61" w:rsidRDefault="004168C3" w:rsidP="00C6552F">
      <w:pPr>
        <w:pStyle w:val="Heading2"/>
      </w:pPr>
      <w:bookmarkStart w:id="4" w:name="_Toc499198748"/>
      <w:r w:rsidRPr="00B84C61">
        <w:t>A</w:t>
      </w:r>
      <w:r w:rsidR="002D5181" w:rsidRPr="00B84C61">
        <w:t>daptation</w:t>
      </w:r>
      <w:r w:rsidRPr="00B84C61">
        <w:t xml:space="preserve"> of the GMT implications method toolkit</w:t>
      </w:r>
      <w:r w:rsidRPr="00B84C61">
        <w:rPr>
          <w:rStyle w:val="FootnoteReference"/>
        </w:rPr>
        <w:footnoteReference w:id="4"/>
      </w:r>
      <w:bookmarkEnd w:id="4"/>
      <w:r w:rsidRPr="00B84C61">
        <w:t xml:space="preserve"> </w:t>
      </w:r>
    </w:p>
    <w:p w14:paraId="07A5C5F2" w14:textId="52443E4D" w:rsidR="008C2C62" w:rsidRPr="00B84C61" w:rsidRDefault="00AD63C0" w:rsidP="000E7944">
      <w:pPr>
        <w:spacing w:after="240"/>
        <w:rPr>
          <w:lang w:eastAsia="da-DK"/>
        </w:rPr>
      </w:pPr>
      <w:r w:rsidRPr="00B84C61">
        <w:rPr>
          <w:lang w:eastAsia="en-GB"/>
        </w:rPr>
        <w:t xml:space="preserve">This section presents a brief </w:t>
      </w:r>
      <w:r w:rsidR="004B6FB9" w:rsidRPr="00B84C61">
        <w:rPr>
          <w:lang w:eastAsia="en-GB"/>
        </w:rPr>
        <w:t xml:space="preserve">overview </w:t>
      </w:r>
      <w:r w:rsidRPr="00B84C61">
        <w:rPr>
          <w:lang w:eastAsia="en-GB"/>
        </w:rPr>
        <w:t xml:space="preserve">of </w:t>
      </w:r>
      <w:r w:rsidR="000E7944" w:rsidRPr="00B84C61">
        <w:rPr>
          <w:lang w:eastAsia="en-GB"/>
        </w:rPr>
        <w:t xml:space="preserve">the </w:t>
      </w:r>
      <w:r w:rsidRPr="00B84C61">
        <w:rPr>
          <w:lang w:eastAsia="en-GB"/>
        </w:rPr>
        <w:t xml:space="preserve">processes </w:t>
      </w:r>
      <w:r w:rsidR="000E7944" w:rsidRPr="00B84C61">
        <w:rPr>
          <w:lang w:eastAsia="en-GB"/>
        </w:rPr>
        <w:t>being</w:t>
      </w:r>
      <w:r w:rsidRPr="00B84C61">
        <w:rPr>
          <w:lang w:eastAsia="en-GB"/>
        </w:rPr>
        <w:t xml:space="preserve"> followed to adapt and apply the methodological toolkit </w:t>
      </w:r>
      <w:r w:rsidRPr="00B84C61">
        <w:rPr>
          <w:i/>
          <w:lang w:eastAsia="en-GB"/>
        </w:rPr>
        <w:t xml:space="preserve">“Mapping Europe's environmental future: understanding the impacts of global megatrends at the national level” </w:t>
      </w:r>
      <w:r w:rsidRPr="00B84C61">
        <w:rPr>
          <w:lang w:eastAsia="en-GB"/>
        </w:rPr>
        <w:t xml:space="preserve">to develop knowledge on possible GMT implications for the </w:t>
      </w:r>
      <w:r w:rsidR="004B6FB9" w:rsidRPr="00B84C61">
        <w:rPr>
          <w:lang w:eastAsia="en-GB"/>
        </w:rPr>
        <w:t>state of environment in Slovenia.</w:t>
      </w:r>
      <w:r w:rsidR="000E7944" w:rsidRPr="00B84C61">
        <w:rPr>
          <w:lang w:eastAsia="en-GB"/>
        </w:rPr>
        <w:t xml:space="preserve"> It also provides a summary of the activities completed to date. </w:t>
      </w:r>
    </w:p>
    <w:p w14:paraId="1607624C" w14:textId="77777777" w:rsidR="00643594" w:rsidRPr="00B84C61" w:rsidRDefault="00643594" w:rsidP="00643594">
      <w:pPr>
        <w:pStyle w:val="Heading3"/>
      </w:pPr>
      <w:bookmarkStart w:id="5" w:name="_Toc499198749"/>
      <w:bookmarkStart w:id="6" w:name="_Toc496544948"/>
      <w:r w:rsidRPr="00B84C61">
        <w:t>Methodology and process</w:t>
      </w:r>
      <w:bookmarkEnd w:id="5"/>
    </w:p>
    <w:p w14:paraId="75771AC9" w14:textId="04EFF7FD" w:rsidR="00AD63C0" w:rsidRPr="00B84C61" w:rsidRDefault="00AD63C0" w:rsidP="00AD63C0">
      <w:pPr>
        <w:rPr>
          <w:lang w:eastAsia="da-DK"/>
        </w:rPr>
      </w:pPr>
      <w:r w:rsidRPr="00B84C61">
        <w:rPr>
          <w:lang w:eastAsia="da-DK"/>
        </w:rPr>
        <w:t xml:space="preserve">The </w:t>
      </w:r>
      <w:r w:rsidR="004F1797" w:rsidRPr="00B84C61">
        <w:rPr>
          <w:lang w:eastAsia="da-DK"/>
        </w:rPr>
        <w:t>main</w:t>
      </w:r>
      <w:r w:rsidR="007D250D" w:rsidRPr="00B84C61">
        <w:rPr>
          <w:lang w:eastAsia="da-DK"/>
        </w:rPr>
        <w:t xml:space="preserve"> project</w:t>
      </w:r>
      <w:r w:rsidR="004F1797" w:rsidRPr="00B84C61">
        <w:rPr>
          <w:lang w:eastAsia="da-DK"/>
        </w:rPr>
        <w:t xml:space="preserve"> tasks</w:t>
      </w:r>
      <w:r w:rsidR="007D250D" w:rsidRPr="00B84C61">
        <w:rPr>
          <w:lang w:eastAsia="da-DK"/>
        </w:rPr>
        <w:t xml:space="preserve"> follow</w:t>
      </w:r>
      <w:r w:rsidRPr="00B84C61">
        <w:rPr>
          <w:lang w:eastAsia="da-DK"/>
        </w:rPr>
        <w:t xml:space="preserve"> the process described in the me</w:t>
      </w:r>
      <w:r w:rsidR="002B21D5" w:rsidRPr="00B84C61">
        <w:rPr>
          <w:lang w:eastAsia="da-DK"/>
        </w:rPr>
        <w:t>thodological toolkit and adapts</w:t>
      </w:r>
      <w:r w:rsidRPr="00B84C61">
        <w:rPr>
          <w:lang w:eastAsia="da-DK"/>
        </w:rPr>
        <w:t xml:space="preserve"> them to the needs of </w:t>
      </w:r>
      <w:r w:rsidR="009B50E7" w:rsidRPr="00B84C61">
        <w:rPr>
          <w:lang w:eastAsia="da-DK"/>
        </w:rPr>
        <w:t>the Slovenia national</w:t>
      </w:r>
      <w:r w:rsidR="002B21D5" w:rsidRPr="00B84C61">
        <w:rPr>
          <w:lang w:eastAsia="da-DK"/>
        </w:rPr>
        <w:t xml:space="preserve"> study. The methodological toolkit includes</w:t>
      </w:r>
      <w:r w:rsidRPr="00B84C61">
        <w:rPr>
          <w:lang w:eastAsia="da-DK"/>
        </w:rPr>
        <w:t xml:space="preserve"> five steps, as described in the table below</w:t>
      </w:r>
      <w:r w:rsidR="009B50E7" w:rsidRPr="00B84C61">
        <w:rPr>
          <w:lang w:eastAsia="da-DK"/>
        </w:rPr>
        <w:t xml:space="preserve"> </w:t>
      </w:r>
      <w:r w:rsidR="002B21D5" w:rsidRPr="00B84C61">
        <w:rPr>
          <w:lang w:eastAsia="da-DK"/>
        </w:rPr>
        <w:t>linking those</w:t>
      </w:r>
      <w:r w:rsidR="009B50E7" w:rsidRPr="00B84C61">
        <w:rPr>
          <w:lang w:eastAsia="da-DK"/>
        </w:rPr>
        <w:t xml:space="preserve"> </w:t>
      </w:r>
      <w:r w:rsidR="002B21D5" w:rsidRPr="00B84C61">
        <w:rPr>
          <w:lang w:eastAsia="da-DK"/>
        </w:rPr>
        <w:t xml:space="preserve">to the </w:t>
      </w:r>
      <w:r w:rsidR="009B50E7" w:rsidRPr="00B84C61">
        <w:t>tasks tha</w:t>
      </w:r>
      <w:r w:rsidR="002B21D5" w:rsidRPr="00B84C61">
        <w:t>t</w:t>
      </w:r>
      <w:r w:rsidR="009B50E7" w:rsidRPr="00B84C61">
        <w:t xml:space="preserve"> will be </w:t>
      </w:r>
      <w:r w:rsidR="00091737" w:rsidRPr="00B84C61">
        <w:t>delivered</w:t>
      </w:r>
      <w:r w:rsidR="009B50E7" w:rsidRPr="00B84C61">
        <w:t xml:space="preserve"> under each step to achieve the objectives of this project</w:t>
      </w:r>
      <w:r w:rsidRPr="00B84C61">
        <w:rPr>
          <w:lang w:eastAsia="da-DK"/>
        </w:rPr>
        <w:t>.</w:t>
      </w:r>
    </w:p>
    <w:p w14:paraId="446D707F" w14:textId="77777777" w:rsidR="002B21D5" w:rsidRPr="00B84C61" w:rsidRDefault="002B21D5" w:rsidP="00AD63C0">
      <w:pPr>
        <w:rPr>
          <w:lang w:eastAsia="da-DK"/>
        </w:rPr>
      </w:pPr>
    </w:p>
    <w:p w14:paraId="754B9AA9" w14:textId="257786DA" w:rsidR="00AD63C0" w:rsidRPr="00B84C61" w:rsidRDefault="00AD63C0" w:rsidP="00AD63C0">
      <w:pPr>
        <w:rPr>
          <w:b/>
          <w:bCs/>
        </w:rPr>
      </w:pPr>
      <w:r w:rsidRPr="00B84C61">
        <w:rPr>
          <w:b/>
          <w:bCs/>
        </w:rPr>
        <w:t xml:space="preserve">Table </w:t>
      </w:r>
      <w:r w:rsidRPr="00B84C61">
        <w:rPr>
          <w:b/>
          <w:bCs/>
        </w:rPr>
        <w:fldChar w:fldCharType="begin"/>
      </w:r>
      <w:r w:rsidRPr="00B84C61">
        <w:rPr>
          <w:b/>
          <w:bCs/>
        </w:rPr>
        <w:instrText xml:space="preserve"> STYLEREF 2 \s </w:instrText>
      </w:r>
      <w:r w:rsidRPr="00B84C61">
        <w:rPr>
          <w:b/>
          <w:bCs/>
        </w:rPr>
        <w:fldChar w:fldCharType="separate"/>
      </w:r>
      <w:r w:rsidRPr="00B84C61">
        <w:rPr>
          <w:b/>
          <w:bCs/>
        </w:rPr>
        <w:t>1.2</w:t>
      </w:r>
      <w:r w:rsidRPr="00B84C61">
        <w:rPr>
          <w:b/>
          <w:bCs/>
        </w:rPr>
        <w:fldChar w:fldCharType="end"/>
      </w:r>
      <w:r w:rsidRPr="00B84C61">
        <w:rPr>
          <w:b/>
          <w:bCs/>
        </w:rPr>
        <w:t>.</w:t>
      </w:r>
      <w:r w:rsidRPr="00B84C61">
        <w:rPr>
          <w:b/>
          <w:bCs/>
        </w:rPr>
        <w:fldChar w:fldCharType="begin"/>
      </w:r>
      <w:r w:rsidRPr="00B84C61">
        <w:rPr>
          <w:b/>
          <w:bCs/>
        </w:rPr>
        <w:instrText xml:space="preserve"> SEQ Table \* ARABIC \s 2 </w:instrText>
      </w:r>
      <w:r w:rsidRPr="00B84C61">
        <w:rPr>
          <w:b/>
          <w:bCs/>
        </w:rPr>
        <w:fldChar w:fldCharType="separate"/>
      </w:r>
      <w:r w:rsidRPr="00B84C61">
        <w:rPr>
          <w:b/>
          <w:bCs/>
        </w:rPr>
        <w:t>1</w:t>
      </w:r>
      <w:r w:rsidRPr="00B84C61">
        <w:rPr>
          <w:b/>
          <w:bCs/>
        </w:rPr>
        <w:fldChar w:fldCharType="end"/>
      </w:r>
      <w:r w:rsidRPr="00B84C61">
        <w:rPr>
          <w:b/>
          <w:bCs/>
        </w:rPr>
        <w:t xml:space="preserve"> </w:t>
      </w:r>
      <w:r w:rsidR="009B50E7" w:rsidRPr="00B84C61">
        <w:rPr>
          <w:b/>
          <w:bCs/>
        </w:rPr>
        <w:t>Mapping Europe's environmental future - process flow chart</w:t>
      </w:r>
    </w:p>
    <w:tbl>
      <w:tblPr>
        <w:tblStyle w:val="TableGrid"/>
        <w:tblW w:w="0" w:type="auto"/>
        <w:tblLook w:val="04A0" w:firstRow="1" w:lastRow="0" w:firstColumn="1" w:lastColumn="0" w:noHBand="0" w:noVBand="1"/>
      </w:tblPr>
      <w:tblGrid>
        <w:gridCol w:w="3846"/>
        <w:gridCol w:w="5164"/>
      </w:tblGrid>
      <w:tr w:rsidR="00AD63C0" w:rsidRPr="00B84C61" w14:paraId="15EF5D1A" w14:textId="77777777" w:rsidTr="00091737">
        <w:tc>
          <w:tcPr>
            <w:tcW w:w="3846" w:type="dxa"/>
            <w:vMerge w:val="restart"/>
          </w:tcPr>
          <w:p w14:paraId="70793928" w14:textId="77777777" w:rsidR="00AD63C0" w:rsidRPr="00B84C61" w:rsidRDefault="00AD63C0" w:rsidP="00091737">
            <w:pPr>
              <w:spacing w:after="100"/>
              <w:rPr>
                <w:lang w:eastAsia="da-DK"/>
              </w:rPr>
            </w:pPr>
            <w:r w:rsidRPr="00B84C61">
              <w:rPr>
                <w:noProof/>
                <w:lang w:eastAsia="en-GB"/>
              </w:rPr>
              <w:drawing>
                <wp:inline distT="0" distB="0" distL="0" distR="0" wp14:anchorId="69E6DA3A" wp14:editId="584EC573">
                  <wp:extent cx="2316480" cy="351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6480" cy="3517900"/>
                          </a:xfrm>
                          <a:prstGeom prst="rect">
                            <a:avLst/>
                          </a:prstGeom>
                          <a:noFill/>
                        </pic:spPr>
                      </pic:pic>
                    </a:graphicData>
                  </a:graphic>
                </wp:inline>
              </w:drawing>
            </w:r>
          </w:p>
        </w:tc>
        <w:tc>
          <w:tcPr>
            <w:tcW w:w="5164" w:type="dxa"/>
          </w:tcPr>
          <w:p w14:paraId="7592A5CB" w14:textId="168FF69E" w:rsidR="00AD63C0" w:rsidRPr="00B84C61" w:rsidRDefault="00AD63C0" w:rsidP="009B50E7">
            <w:pPr>
              <w:keepNext/>
              <w:keepLines/>
              <w:spacing w:after="60"/>
              <w:rPr>
                <w:lang w:eastAsia="da-DK"/>
              </w:rPr>
            </w:pPr>
            <w:r w:rsidRPr="00B84C61">
              <w:rPr>
                <w:lang w:eastAsia="da-DK"/>
              </w:rPr>
              <w:t xml:space="preserve">In </w:t>
            </w:r>
            <w:r w:rsidR="002B21D5" w:rsidRPr="00B84C61">
              <w:rPr>
                <w:lang w:eastAsia="da-DK"/>
              </w:rPr>
              <w:t>Task 1 (</w:t>
            </w:r>
            <w:r w:rsidRPr="00B84C61">
              <w:rPr>
                <w:lang w:eastAsia="da-DK"/>
              </w:rPr>
              <w:t>Step 1</w:t>
            </w:r>
            <w:r w:rsidR="002B21D5" w:rsidRPr="00B84C61">
              <w:rPr>
                <w:lang w:eastAsia="da-DK"/>
              </w:rPr>
              <w:t>)</w:t>
            </w:r>
            <w:r w:rsidRPr="00B84C61">
              <w:rPr>
                <w:lang w:eastAsia="da-DK"/>
              </w:rPr>
              <w:t xml:space="preserve">, the </w:t>
            </w:r>
            <w:r w:rsidR="009B50E7" w:rsidRPr="00B84C61">
              <w:rPr>
                <w:lang w:eastAsia="da-DK"/>
              </w:rPr>
              <w:t>key aspects include clarifying the needs and expectations of the Ministry of the Environment identifying experts to be involved in the study; and setting out the project programme and outputs</w:t>
            </w:r>
            <w:r w:rsidRPr="00B84C61">
              <w:rPr>
                <w:lang w:eastAsia="da-DK"/>
              </w:rPr>
              <w:t>.</w:t>
            </w:r>
          </w:p>
        </w:tc>
      </w:tr>
      <w:tr w:rsidR="00AD63C0" w:rsidRPr="00B84C61" w14:paraId="399FEEA5" w14:textId="77777777" w:rsidTr="00091737">
        <w:tc>
          <w:tcPr>
            <w:tcW w:w="3846" w:type="dxa"/>
            <w:vMerge/>
          </w:tcPr>
          <w:p w14:paraId="1AD367C5" w14:textId="77777777" w:rsidR="00AD63C0" w:rsidRPr="00B84C61" w:rsidRDefault="00AD63C0" w:rsidP="00091737">
            <w:pPr>
              <w:spacing w:after="100"/>
              <w:rPr>
                <w:lang w:eastAsia="da-DK"/>
              </w:rPr>
            </w:pPr>
          </w:p>
        </w:tc>
        <w:tc>
          <w:tcPr>
            <w:tcW w:w="5164" w:type="dxa"/>
          </w:tcPr>
          <w:p w14:paraId="3B40A252" w14:textId="0E871498" w:rsidR="00AD63C0" w:rsidRPr="00B84C61" w:rsidRDefault="00AD63C0" w:rsidP="002B21D5">
            <w:pPr>
              <w:keepNext/>
              <w:keepLines/>
              <w:spacing w:after="60"/>
              <w:rPr>
                <w:lang w:eastAsia="da-DK"/>
              </w:rPr>
            </w:pPr>
            <w:r w:rsidRPr="00B84C61">
              <w:rPr>
                <w:lang w:eastAsia="da-DK"/>
              </w:rPr>
              <w:t xml:space="preserve">In </w:t>
            </w:r>
            <w:r w:rsidR="002B21D5" w:rsidRPr="00B84C61">
              <w:rPr>
                <w:lang w:eastAsia="da-DK"/>
              </w:rPr>
              <w:t>Task 2 (</w:t>
            </w:r>
            <w:r w:rsidRPr="00B84C61">
              <w:rPr>
                <w:lang w:eastAsia="da-DK"/>
              </w:rPr>
              <w:t>Step 2</w:t>
            </w:r>
            <w:r w:rsidR="002B21D5" w:rsidRPr="00B84C61">
              <w:rPr>
                <w:lang w:eastAsia="da-DK"/>
              </w:rPr>
              <w:t>)</w:t>
            </w:r>
            <w:r w:rsidRPr="00B84C61">
              <w:rPr>
                <w:lang w:eastAsia="da-DK"/>
              </w:rPr>
              <w:t xml:space="preserve"> the consultant team </w:t>
            </w:r>
            <w:r w:rsidR="009B50E7" w:rsidRPr="00B84C61">
              <w:rPr>
                <w:lang w:eastAsia="da-DK"/>
              </w:rPr>
              <w:t xml:space="preserve">collects and reviews the background materials </w:t>
            </w:r>
            <w:r w:rsidR="002B21D5" w:rsidRPr="00B84C61">
              <w:rPr>
                <w:lang w:eastAsia="da-DK"/>
              </w:rPr>
              <w:t>followed by</w:t>
            </w:r>
            <w:r w:rsidR="009B50E7" w:rsidRPr="00B84C61">
              <w:rPr>
                <w:lang w:eastAsia="da-DK"/>
              </w:rPr>
              <w:t xml:space="preserve"> a scoping workshop in Ljubljana </w:t>
            </w:r>
            <w:r w:rsidR="002B21D5" w:rsidRPr="00B84C61">
              <w:rPr>
                <w:lang w:eastAsia="da-DK"/>
              </w:rPr>
              <w:t xml:space="preserve">- </w:t>
            </w:r>
            <w:r w:rsidR="009B50E7" w:rsidRPr="00B84C61">
              <w:rPr>
                <w:lang w:eastAsia="da-DK"/>
              </w:rPr>
              <w:t>prepared and facilitated</w:t>
            </w:r>
            <w:r w:rsidR="002B21D5" w:rsidRPr="00B84C61">
              <w:rPr>
                <w:lang w:eastAsia="da-DK"/>
              </w:rPr>
              <w:t xml:space="preserve"> by the</w:t>
            </w:r>
            <w:r w:rsidR="00A314E5" w:rsidRPr="00B84C61">
              <w:rPr>
                <w:lang w:eastAsia="da-DK"/>
              </w:rPr>
              <w:t xml:space="preserve"> project</w:t>
            </w:r>
            <w:r w:rsidR="002B21D5" w:rsidRPr="00B84C61">
              <w:rPr>
                <w:lang w:eastAsia="da-DK"/>
              </w:rPr>
              <w:t xml:space="preserve"> team</w:t>
            </w:r>
            <w:r w:rsidR="00A314E5" w:rsidRPr="00B84C61">
              <w:rPr>
                <w:lang w:eastAsia="da-DK"/>
              </w:rPr>
              <w:t xml:space="preserve"> (see Table A.2.2)</w:t>
            </w:r>
            <w:r w:rsidR="002B21D5" w:rsidRPr="00B84C61">
              <w:rPr>
                <w:lang w:eastAsia="da-DK"/>
              </w:rPr>
              <w:t>. Following the workshop a</w:t>
            </w:r>
            <w:r w:rsidR="009B50E7" w:rsidRPr="00B84C61">
              <w:rPr>
                <w:lang w:eastAsia="da-DK"/>
              </w:rPr>
              <w:t xml:space="preserve"> report on potential implications of GMTs 7 and 9 on the state of the environment in Slovenia is prepa</w:t>
            </w:r>
            <w:r w:rsidR="002B21D5" w:rsidRPr="00B84C61">
              <w:rPr>
                <w:lang w:eastAsia="da-DK"/>
              </w:rPr>
              <w:t>red.</w:t>
            </w:r>
          </w:p>
        </w:tc>
      </w:tr>
      <w:tr w:rsidR="00AD63C0" w:rsidRPr="00B84C61" w14:paraId="78874F30" w14:textId="77777777" w:rsidTr="00091737">
        <w:tc>
          <w:tcPr>
            <w:tcW w:w="3846" w:type="dxa"/>
            <w:vMerge/>
          </w:tcPr>
          <w:p w14:paraId="4792F506" w14:textId="77777777" w:rsidR="00AD63C0" w:rsidRPr="00B84C61" w:rsidRDefault="00AD63C0" w:rsidP="00091737">
            <w:pPr>
              <w:spacing w:after="100"/>
              <w:rPr>
                <w:lang w:eastAsia="da-DK"/>
              </w:rPr>
            </w:pPr>
          </w:p>
        </w:tc>
        <w:tc>
          <w:tcPr>
            <w:tcW w:w="5164" w:type="dxa"/>
          </w:tcPr>
          <w:p w14:paraId="6BCED326" w14:textId="13AA57AA" w:rsidR="00AD63C0" w:rsidRPr="00B84C61" w:rsidRDefault="007D250D" w:rsidP="009B50E7">
            <w:pPr>
              <w:keepNext/>
              <w:keepLines/>
              <w:spacing w:after="60"/>
              <w:rPr>
                <w:lang w:eastAsia="da-DK"/>
              </w:rPr>
            </w:pPr>
            <w:r w:rsidRPr="00B84C61">
              <w:rPr>
                <w:lang w:eastAsia="da-DK"/>
              </w:rPr>
              <w:t xml:space="preserve">The work in </w:t>
            </w:r>
            <w:r w:rsidR="002B21D5" w:rsidRPr="00B84C61">
              <w:rPr>
                <w:lang w:eastAsia="da-DK"/>
              </w:rPr>
              <w:t>Task 3 (Step 3)</w:t>
            </w:r>
            <w:r w:rsidR="009B50E7" w:rsidRPr="00B84C61">
              <w:rPr>
                <w:lang w:eastAsia="da-DK"/>
              </w:rPr>
              <w:t xml:space="preserve"> builds on the scoping outcomes and includes desk-based research and expert consultations to prepare summary factsheets on national information and outlooks related to identified GMT implications.</w:t>
            </w:r>
          </w:p>
        </w:tc>
      </w:tr>
      <w:tr w:rsidR="00AD63C0" w:rsidRPr="00B84C61" w14:paraId="32F75E06" w14:textId="77777777" w:rsidTr="00091737">
        <w:tc>
          <w:tcPr>
            <w:tcW w:w="3846" w:type="dxa"/>
            <w:vMerge/>
          </w:tcPr>
          <w:p w14:paraId="79F5E456" w14:textId="77777777" w:rsidR="00AD63C0" w:rsidRPr="00B84C61" w:rsidRDefault="00AD63C0" w:rsidP="00091737">
            <w:pPr>
              <w:spacing w:after="100"/>
              <w:rPr>
                <w:lang w:eastAsia="da-DK"/>
              </w:rPr>
            </w:pPr>
          </w:p>
        </w:tc>
        <w:tc>
          <w:tcPr>
            <w:tcW w:w="5164" w:type="dxa"/>
          </w:tcPr>
          <w:p w14:paraId="3717480E" w14:textId="77777777" w:rsidR="002B21D5" w:rsidRPr="00B84C61" w:rsidRDefault="002B21D5" w:rsidP="002B21D5">
            <w:pPr>
              <w:keepNext/>
              <w:keepLines/>
              <w:spacing w:after="60"/>
              <w:rPr>
                <w:lang w:eastAsia="da-DK"/>
              </w:rPr>
            </w:pPr>
            <w:r w:rsidRPr="00B84C61">
              <w:rPr>
                <w:lang w:eastAsia="da-DK"/>
              </w:rPr>
              <w:t>This task (Step 4) brings together results of Tasks 2 and 3 for discussion in an expert workshop (workshop 2) to identify and assess the risks and opportunities for the state of the environment in Slovenia from the GMT implications.  The workshop also provides an opportunity for experts to discuss policy gaps and potential responses to risks and opportunities. The aim is in particular to consider responses related to the ability of Slovenia to meet:</w:t>
            </w:r>
          </w:p>
          <w:p w14:paraId="074BB16B" w14:textId="77777777" w:rsidR="002B21D5" w:rsidRPr="00B84C61" w:rsidRDefault="002B21D5" w:rsidP="002B21D5">
            <w:pPr>
              <w:pStyle w:val="ListParagraph"/>
              <w:keepNext/>
              <w:keepLines/>
              <w:numPr>
                <w:ilvl w:val="0"/>
                <w:numId w:val="17"/>
              </w:numPr>
              <w:spacing w:after="60"/>
              <w:ind w:left="474"/>
              <w:rPr>
                <w:lang w:eastAsia="da-DK"/>
              </w:rPr>
            </w:pPr>
            <w:r w:rsidRPr="00B84C61">
              <w:rPr>
                <w:lang w:eastAsia="da-DK"/>
              </w:rPr>
              <w:t>The UN Sustainable Development Goals in Slovenia</w:t>
            </w:r>
          </w:p>
          <w:p w14:paraId="6945B9D7" w14:textId="631A722D" w:rsidR="00AD63C0" w:rsidRPr="00B84C61" w:rsidRDefault="002B21D5" w:rsidP="002B21D5">
            <w:pPr>
              <w:pStyle w:val="ListParagraph"/>
              <w:keepNext/>
              <w:keepLines/>
              <w:numPr>
                <w:ilvl w:val="0"/>
                <w:numId w:val="17"/>
              </w:numPr>
              <w:spacing w:after="60"/>
              <w:ind w:left="474"/>
              <w:rPr>
                <w:lang w:eastAsia="da-DK"/>
              </w:rPr>
            </w:pPr>
            <w:r w:rsidRPr="00B84C61">
              <w:rPr>
                <w:lang w:eastAsia="da-DK"/>
              </w:rPr>
              <w:t>Goals set in the Slovenian national development strategy and national environmental strategy.</w:t>
            </w:r>
          </w:p>
        </w:tc>
      </w:tr>
      <w:tr w:rsidR="00AD63C0" w:rsidRPr="00B84C61" w14:paraId="4DB52CC7" w14:textId="77777777" w:rsidTr="00091737">
        <w:tc>
          <w:tcPr>
            <w:tcW w:w="3846" w:type="dxa"/>
            <w:vMerge/>
          </w:tcPr>
          <w:p w14:paraId="56DEDBC1" w14:textId="77777777" w:rsidR="00AD63C0" w:rsidRPr="00B84C61" w:rsidRDefault="00AD63C0" w:rsidP="00091737">
            <w:pPr>
              <w:spacing w:after="100"/>
              <w:rPr>
                <w:lang w:eastAsia="da-DK"/>
              </w:rPr>
            </w:pPr>
          </w:p>
        </w:tc>
        <w:tc>
          <w:tcPr>
            <w:tcW w:w="5164" w:type="dxa"/>
          </w:tcPr>
          <w:p w14:paraId="3EA15135" w14:textId="4B415F71" w:rsidR="00AD63C0" w:rsidRPr="00B84C61" w:rsidRDefault="002B21D5" w:rsidP="00091737">
            <w:pPr>
              <w:keepNext/>
              <w:keepLines/>
              <w:spacing w:after="60"/>
              <w:rPr>
                <w:lang w:eastAsia="da-DK"/>
              </w:rPr>
            </w:pPr>
            <w:r w:rsidRPr="00B84C61">
              <w:rPr>
                <w:lang w:eastAsia="da-DK"/>
              </w:rPr>
              <w:t>Task 5 (Step 5) will bring together all project outcomes, and in particular the results of the two project workshops to prepare a final project report on impacts of GMTs 7 and 9 for the state of the environment in Slovenia and potential responses.  Drawing in particular on Task 3, the final report will also include an overview of relevant indicators and outlooks identified through the project.</w:t>
            </w:r>
          </w:p>
        </w:tc>
      </w:tr>
    </w:tbl>
    <w:p w14:paraId="67D51AEE" w14:textId="77777777" w:rsidR="00AD63C0" w:rsidRPr="00B84C61" w:rsidRDefault="00AD63C0" w:rsidP="00AD63C0"/>
    <w:p w14:paraId="53BC4495" w14:textId="0316546F" w:rsidR="00643594" w:rsidRPr="00B84C61" w:rsidRDefault="00643594" w:rsidP="00643594">
      <w:pPr>
        <w:pStyle w:val="Heading3"/>
      </w:pPr>
      <w:bookmarkStart w:id="7" w:name="_Toc499198750"/>
      <w:r w:rsidRPr="00B84C61">
        <w:t>Familiarisation and preliminary research</w:t>
      </w:r>
      <w:bookmarkEnd w:id="6"/>
      <w:bookmarkEnd w:id="7"/>
    </w:p>
    <w:p w14:paraId="2596E3CB" w14:textId="7E0CC2EE" w:rsidR="00A4712F" w:rsidRPr="00B84C61" w:rsidRDefault="00A4712F" w:rsidP="00A4712F">
      <w:pPr>
        <w:spacing w:after="100"/>
        <w:rPr>
          <w:lang w:eastAsia="en-GB"/>
        </w:rPr>
      </w:pPr>
      <w:r w:rsidRPr="00B84C61">
        <w:rPr>
          <w:lang w:eastAsia="en-GB"/>
        </w:rPr>
        <w:t xml:space="preserve">Preliminary research </w:t>
      </w:r>
      <w:r w:rsidRPr="00B84C61">
        <w:rPr>
          <w:lang w:eastAsia="da-DK"/>
        </w:rPr>
        <w:t xml:space="preserve">(scoping) </w:t>
      </w:r>
      <w:r w:rsidRPr="00B84C61">
        <w:rPr>
          <w:lang w:eastAsia="en-GB"/>
        </w:rPr>
        <w:t xml:space="preserve">is the 2nd step as outlined in the </w:t>
      </w:r>
      <w:r w:rsidR="0063182E" w:rsidRPr="00B84C61">
        <w:rPr>
          <w:lang w:eastAsia="en-GB"/>
        </w:rPr>
        <w:t xml:space="preserve">method toolkit </w:t>
      </w:r>
      <w:r w:rsidRPr="00B84C61">
        <w:rPr>
          <w:lang w:eastAsia="en-GB"/>
        </w:rPr>
        <w:t xml:space="preserve">and follows the activities from Step 1 as described in </w:t>
      </w:r>
      <w:r w:rsidR="0063182E" w:rsidRPr="00B84C61">
        <w:rPr>
          <w:lang w:eastAsia="en-GB"/>
        </w:rPr>
        <w:t>Table</w:t>
      </w:r>
      <w:r w:rsidRPr="00B84C61">
        <w:rPr>
          <w:lang w:eastAsia="en-GB"/>
        </w:rPr>
        <w:t xml:space="preserve"> </w:t>
      </w:r>
      <w:r w:rsidR="0063182E" w:rsidRPr="00B84C61">
        <w:rPr>
          <w:lang w:eastAsia="en-GB"/>
        </w:rPr>
        <w:t>1.2</w:t>
      </w:r>
      <w:r w:rsidRPr="00B84C61">
        <w:rPr>
          <w:lang w:eastAsia="en-GB"/>
        </w:rPr>
        <w:t>.1.</w:t>
      </w:r>
    </w:p>
    <w:p w14:paraId="6A59BB7A" w14:textId="342A6249" w:rsidR="009C6BCF" w:rsidRPr="00B84C61" w:rsidRDefault="004A2D57" w:rsidP="0032042A">
      <w:pPr>
        <w:spacing w:after="100"/>
      </w:pPr>
      <w:r w:rsidRPr="00B84C61">
        <w:t>The primary aim of</w:t>
      </w:r>
      <w:r w:rsidR="009C6BCF" w:rsidRPr="00B84C61">
        <w:t xml:space="preserve"> the preliminary research under Task 2 was to review existing evidence </w:t>
      </w:r>
      <w:r w:rsidR="002C543D" w:rsidRPr="00B84C61">
        <w:t xml:space="preserve">to </w:t>
      </w:r>
      <w:r w:rsidR="00A4712F" w:rsidRPr="00B84C61">
        <w:t xml:space="preserve">provide materials that would facilitate national experts to identify </w:t>
      </w:r>
      <w:r w:rsidR="002C543D" w:rsidRPr="00B84C61">
        <w:t>potential implications of GMTs on the state of the environment in Slovenia, focussing on GMT 7: Intensified global competition for resources, and GMT 9: Increasingly severe</w:t>
      </w:r>
      <w:r w:rsidR="00A4712F" w:rsidRPr="00B84C61">
        <w:t xml:space="preserve"> </w:t>
      </w:r>
      <w:r w:rsidR="00A4712F" w:rsidRPr="00B84C61">
        <w:rPr>
          <w:lang w:eastAsia="en-GB"/>
        </w:rPr>
        <w:t>consequences</w:t>
      </w:r>
      <w:r w:rsidR="00A4712F" w:rsidRPr="00B84C61">
        <w:t xml:space="preserve"> of climate change.</w:t>
      </w:r>
    </w:p>
    <w:p w14:paraId="1C8C76F5" w14:textId="0A1FF54D" w:rsidR="00643594" w:rsidRPr="00B84C61" w:rsidRDefault="009B50E7" w:rsidP="0032042A">
      <w:pPr>
        <w:spacing w:after="100"/>
        <w:rPr>
          <w:lang w:eastAsia="da-DK"/>
        </w:rPr>
      </w:pPr>
      <w:r w:rsidRPr="00B84C61">
        <w:rPr>
          <w:lang w:eastAsia="da-DK"/>
        </w:rPr>
        <w:t xml:space="preserve">A </w:t>
      </w:r>
      <w:r w:rsidRPr="00B84C61">
        <w:rPr>
          <w:lang w:eastAsia="en-GB"/>
        </w:rPr>
        <w:t>background</w:t>
      </w:r>
      <w:r w:rsidRPr="00B84C61">
        <w:rPr>
          <w:lang w:eastAsia="da-DK"/>
        </w:rPr>
        <w:t xml:space="preserve"> research summarising existing evidence </w:t>
      </w:r>
      <w:r w:rsidR="0063182E" w:rsidRPr="00B84C61">
        <w:rPr>
          <w:lang w:eastAsia="da-DK"/>
        </w:rPr>
        <w:t>(i.e.</w:t>
      </w:r>
      <w:r w:rsidR="004F1797" w:rsidRPr="00B84C61">
        <w:rPr>
          <w:lang w:eastAsia="da-DK"/>
        </w:rPr>
        <w:t xml:space="preserve"> national state of environment</w:t>
      </w:r>
      <w:r w:rsidR="0063182E" w:rsidRPr="00B84C61">
        <w:rPr>
          <w:lang w:eastAsia="da-DK"/>
        </w:rPr>
        <w:t xml:space="preserve"> indicators) </w:t>
      </w:r>
      <w:r w:rsidRPr="00B84C61">
        <w:rPr>
          <w:lang w:eastAsia="da-DK"/>
        </w:rPr>
        <w:t xml:space="preserve">on trends and issues related to </w:t>
      </w:r>
      <w:r w:rsidR="000232C4" w:rsidRPr="00B84C61">
        <w:rPr>
          <w:lang w:eastAsia="da-DK"/>
        </w:rPr>
        <w:t>proposed initial thematic clusters</w:t>
      </w:r>
      <w:r w:rsidR="00091737" w:rsidRPr="00B84C61">
        <w:rPr>
          <w:lang w:eastAsia="da-DK"/>
        </w:rPr>
        <w:t xml:space="preserve"> </w:t>
      </w:r>
      <w:r w:rsidR="0063182E" w:rsidRPr="00B84C61">
        <w:rPr>
          <w:lang w:eastAsia="da-DK"/>
        </w:rPr>
        <w:t xml:space="preserve">of Ecosystem vulnerability and Energy </w:t>
      </w:r>
      <w:r w:rsidR="0063182E" w:rsidRPr="00B84C61">
        <w:rPr>
          <w:lang w:eastAsia="da-DK"/>
        </w:rPr>
        <w:lastRenderedPageBreak/>
        <w:t xml:space="preserve">stability </w:t>
      </w:r>
      <w:r w:rsidRPr="00B84C61">
        <w:rPr>
          <w:lang w:eastAsia="da-DK"/>
        </w:rPr>
        <w:t xml:space="preserve">was </w:t>
      </w:r>
      <w:r w:rsidR="0063182E" w:rsidRPr="00B84C61">
        <w:rPr>
          <w:lang w:eastAsia="da-DK"/>
        </w:rPr>
        <w:t>conducted</w:t>
      </w:r>
      <w:r w:rsidRPr="00B84C61">
        <w:rPr>
          <w:lang w:eastAsia="da-DK"/>
        </w:rPr>
        <w:t xml:space="preserve"> following a review of </w:t>
      </w:r>
      <w:r w:rsidR="0063182E" w:rsidRPr="00B84C61">
        <w:rPr>
          <w:lang w:eastAsia="da-DK"/>
        </w:rPr>
        <w:t xml:space="preserve">the </w:t>
      </w:r>
      <w:r w:rsidR="00091737" w:rsidRPr="00B84C61">
        <w:rPr>
          <w:lang w:eastAsia="da-DK"/>
        </w:rPr>
        <w:t>national environmental indicator database</w:t>
      </w:r>
      <w:r w:rsidR="00091737" w:rsidRPr="00B84C61">
        <w:rPr>
          <w:vertAlign w:val="superscript"/>
          <w:lang w:eastAsia="da-DK"/>
        </w:rPr>
        <w:footnoteReference w:id="5"/>
      </w:r>
      <w:r w:rsidR="0063182E" w:rsidRPr="00B84C61">
        <w:rPr>
          <w:lang w:eastAsia="da-DK"/>
        </w:rPr>
        <w:t>. These clusters and identified trends were intended t</w:t>
      </w:r>
      <w:r w:rsidR="0063182E" w:rsidRPr="00B84C61">
        <w:t xml:space="preserve">o be used in the scoping workshop as </w:t>
      </w:r>
      <w:r w:rsidR="0063182E" w:rsidRPr="00B84C61">
        <w:rPr>
          <w:lang w:eastAsia="da-DK"/>
        </w:rPr>
        <w:t>‘Entry points’ into discussing potential GMT implications on the state of environment in Slovenia.</w:t>
      </w:r>
    </w:p>
    <w:p w14:paraId="769A0013" w14:textId="07124BF0" w:rsidR="00BA1092" w:rsidRPr="00B84C61" w:rsidRDefault="0063182E" w:rsidP="005842BC">
      <w:r w:rsidRPr="00B84C61">
        <w:rPr>
          <w:lang w:eastAsia="da-DK"/>
        </w:rPr>
        <w:t>This</w:t>
      </w:r>
      <w:r w:rsidR="00BA1092" w:rsidRPr="00B84C61">
        <w:rPr>
          <w:lang w:eastAsia="da-DK"/>
        </w:rPr>
        <w:t xml:space="preserve"> r</w:t>
      </w:r>
      <w:r w:rsidR="000232C4" w:rsidRPr="00B84C61">
        <w:rPr>
          <w:lang w:eastAsia="da-DK"/>
        </w:rPr>
        <w:t xml:space="preserve">eview </w:t>
      </w:r>
      <w:r w:rsidR="00BA1092" w:rsidRPr="00B84C61">
        <w:rPr>
          <w:lang w:eastAsia="da-DK"/>
        </w:rPr>
        <w:t xml:space="preserve">of </w:t>
      </w:r>
      <w:r w:rsidR="000232C4" w:rsidRPr="00B84C61">
        <w:rPr>
          <w:lang w:eastAsia="da-DK"/>
        </w:rPr>
        <w:t>the Environmental</w:t>
      </w:r>
      <w:r w:rsidR="000232C4" w:rsidRPr="00B84C61">
        <w:t xml:space="preserve"> indicators in Slovenia</w:t>
      </w:r>
      <w:r w:rsidR="00BA1092" w:rsidRPr="00B84C61">
        <w:t xml:space="preserve"> </w:t>
      </w:r>
      <w:r w:rsidR="00497AC4" w:rsidRPr="00B84C61">
        <w:t>database</w:t>
      </w:r>
      <w:r w:rsidR="000232C4" w:rsidRPr="00B84C61">
        <w:t xml:space="preserve"> </w:t>
      </w:r>
      <w:r w:rsidR="00BA1092" w:rsidRPr="00B84C61">
        <w:t xml:space="preserve">included </w:t>
      </w:r>
      <w:r w:rsidR="000232C4" w:rsidRPr="00B84C61">
        <w:t>shortlist</w:t>
      </w:r>
      <w:r w:rsidR="00BA1092" w:rsidRPr="00B84C61">
        <w:t xml:space="preserve">ing those indicators </w:t>
      </w:r>
      <w:r w:rsidRPr="00B84C61">
        <w:t>(see Annex 1)</w:t>
      </w:r>
      <w:r w:rsidR="004F1797" w:rsidRPr="00B84C61">
        <w:t xml:space="preserve"> considered</w:t>
      </w:r>
      <w:r w:rsidRPr="00B84C61">
        <w:t xml:space="preserve"> </w:t>
      </w:r>
      <w:r w:rsidR="000232C4" w:rsidRPr="00B84C61">
        <w:t xml:space="preserve">relevant for each of the </w:t>
      </w:r>
      <w:r w:rsidR="00BA1092" w:rsidRPr="00B84C61">
        <w:t>proposed initial thematic cluster</w:t>
      </w:r>
      <w:r w:rsidR="000232C4" w:rsidRPr="00B84C61">
        <w:t xml:space="preserve"> areas</w:t>
      </w:r>
      <w:r w:rsidRPr="00B84C61">
        <w:t xml:space="preserve"> </w:t>
      </w:r>
      <w:r w:rsidR="00BA1092" w:rsidRPr="00B84C61">
        <w:t xml:space="preserve">and in particular related to </w:t>
      </w:r>
      <w:r w:rsidRPr="00B84C61">
        <w:t xml:space="preserve">topic areas </w:t>
      </w:r>
      <w:r w:rsidR="00BA1092" w:rsidRPr="00B84C61">
        <w:t xml:space="preserve">including: </w:t>
      </w:r>
      <w:r w:rsidR="000232C4" w:rsidRPr="00B84C61">
        <w:t xml:space="preserve"> </w:t>
      </w:r>
    </w:p>
    <w:p w14:paraId="2377F0F4" w14:textId="6F6A3BE5" w:rsidR="00A4712F" w:rsidRPr="00B84C61" w:rsidRDefault="00402B82" w:rsidP="00A4712F">
      <w:pPr>
        <w:pStyle w:val="ListParagraph"/>
        <w:numPr>
          <w:ilvl w:val="0"/>
          <w:numId w:val="18"/>
        </w:numPr>
      </w:pPr>
      <w:r w:rsidRPr="00B84C61">
        <w:rPr>
          <w:noProof/>
          <w:lang w:eastAsia="en-GB"/>
        </w:rPr>
        <mc:AlternateContent>
          <mc:Choice Requires="wps">
            <w:drawing>
              <wp:anchor distT="45720" distB="45720" distL="114300" distR="114300" simplePos="0" relativeHeight="251666432" behindDoc="0" locked="0" layoutInCell="1" allowOverlap="1" wp14:anchorId="6E63B4E8" wp14:editId="11616122">
                <wp:simplePos x="0" y="0"/>
                <wp:positionH relativeFrom="column">
                  <wp:posOffset>3425825</wp:posOffset>
                </wp:positionH>
                <wp:positionV relativeFrom="paragraph">
                  <wp:posOffset>221615</wp:posOffset>
                </wp:positionV>
                <wp:extent cx="893445" cy="459740"/>
                <wp:effectExtent l="7303" t="0" r="9207" b="9208"/>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3445" cy="459740"/>
                        </a:xfrm>
                        <a:prstGeom prst="rect">
                          <a:avLst/>
                        </a:prstGeom>
                        <a:solidFill>
                          <a:srgbClr val="FFFFFF"/>
                        </a:solidFill>
                        <a:ln w="9525">
                          <a:noFill/>
                          <a:miter lim="800000"/>
                          <a:headEnd/>
                          <a:tailEnd/>
                        </a:ln>
                      </wps:spPr>
                      <wps:txbx>
                        <w:txbxContent>
                          <w:p w14:paraId="66DCDD0C" w14:textId="2DD1567D" w:rsidR="00895332" w:rsidRDefault="00895332" w:rsidP="00402B82">
                            <w:pPr>
                              <w:jc w:val="center"/>
                            </w:pPr>
                            <w:r>
                              <w:t xml:space="preserve">Thematic cluster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3B4E8" id="_x0000_t202" coordsize="21600,21600" o:spt="202" path="m,l,21600r21600,l21600,xe">
                <v:stroke joinstyle="miter"/>
                <v:path gradientshapeok="t" o:connecttype="rect"/>
              </v:shapetype>
              <v:shape id="Text Box 2" o:spid="_x0000_s1026" type="#_x0000_t202" style="position:absolute;left:0;text-align:left;margin-left:269.75pt;margin-top:17.45pt;width:70.35pt;height:36.2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" stroked="f">
                <v:textbox>
                  <w:txbxContent>
                    <w:p w14:paraId="66DCDD0C" w14:textId="2DD1567D" w:rsidR="00895332" w:rsidRDefault="00895332" w:rsidP="00402B82">
                      <w:pPr>
                        <w:jc w:val="center"/>
                      </w:pPr>
                      <w:r>
                        <w:t xml:space="preserve">Thematic cluster </w:t>
                      </w:r>
                    </w:p>
                  </w:txbxContent>
                </v:textbox>
                <w10:wrap type="square"/>
              </v:shape>
            </w:pict>
          </mc:Fallback>
        </mc:AlternateContent>
      </w:r>
      <w:r w:rsidRPr="00B84C61">
        <w:rPr>
          <w:noProof/>
          <w:lang w:eastAsia="en-GB"/>
        </w:rPr>
        <mc:AlternateContent>
          <mc:Choice Requires="wps">
            <w:drawing>
              <wp:anchor distT="0" distB="0" distL="114300" distR="114300" simplePos="0" relativeHeight="251664384" behindDoc="0" locked="0" layoutInCell="1" allowOverlap="1" wp14:anchorId="32ECDED4" wp14:editId="21D7A329">
                <wp:simplePos x="0" y="0"/>
                <wp:positionH relativeFrom="column">
                  <wp:posOffset>3257550</wp:posOffset>
                </wp:positionH>
                <wp:positionV relativeFrom="paragraph">
                  <wp:posOffset>15240</wp:posOffset>
                </wp:positionV>
                <wp:extent cx="276225" cy="895350"/>
                <wp:effectExtent l="0" t="0" r="28575" b="19050"/>
                <wp:wrapNone/>
                <wp:docPr id="3" name="Right Brace 3"/>
                <wp:cNvGraphicFramePr/>
                <a:graphic xmlns:a="http://schemas.openxmlformats.org/drawingml/2006/main">
                  <a:graphicData uri="http://schemas.microsoft.com/office/word/2010/wordprocessingShape">
                    <wps:wsp>
                      <wps:cNvSpPr/>
                      <wps:spPr>
                        <a:xfrm>
                          <a:off x="0" y="0"/>
                          <a:ext cx="276225" cy="8953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D36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56.5pt;margin-top:1.2pt;width:21.7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" adj="555" strokecolor="black [3040]"/>
            </w:pict>
          </mc:Fallback>
        </mc:AlternateContent>
      </w:r>
      <w:r w:rsidR="00A4712F" w:rsidRPr="00B84C61">
        <w:t xml:space="preserve">Ecosystem vulnerability </w:t>
      </w:r>
    </w:p>
    <w:p w14:paraId="585FD4BC" w14:textId="0B4D0364" w:rsidR="00A4712F" w:rsidRPr="00B84C61" w:rsidRDefault="00402B82" w:rsidP="00A4712F">
      <w:pPr>
        <w:pStyle w:val="ListParagraph"/>
        <w:numPr>
          <w:ilvl w:val="1"/>
          <w:numId w:val="18"/>
        </w:numPr>
      </w:pPr>
      <w:r w:rsidRPr="00B84C61">
        <w:rPr>
          <w:noProof/>
          <w:lang w:eastAsia="en-GB"/>
        </w:rPr>
        <mc:AlternateContent>
          <mc:Choice Requires="wps">
            <w:drawing>
              <wp:anchor distT="0" distB="0" distL="114300" distR="114300" simplePos="0" relativeHeight="251660288" behindDoc="0" locked="0" layoutInCell="1" allowOverlap="1" wp14:anchorId="314DC9AD" wp14:editId="6DA52541">
                <wp:simplePos x="0" y="0"/>
                <wp:positionH relativeFrom="column">
                  <wp:posOffset>2457450</wp:posOffset>
                </wp:positionH>
                <wp:positionV relativeFrom="paragraph">
                  <wp:posOffset>6350</wp:posOffset>
                </wp:positionV>
                <wp:extent cx="266700" cy="619125"/>
                <wp:effectExtent l="0" t="0" r="19050" b="28575"/>
                <wp:wrapNone/>
                <wp:docPr id="1" name="Right Brace 1"/>
                <wp:cNvGraphicFramePr/>
                <a:graphic xmlns:a="http://schemas.openxmlformats.org/drawingml/2006/main">
                  <a:graphicData uri="http://schemas.microsoft.com/office/word/2010/wordprocessingShape">
                    <wps:wsp>
                      <wps:cNvSpPr/>
                      <wps:spPr>
                        <a:xfrm>
                          <a:off x="0" y="0"/>
                          <a:ext cx="266700" cy="619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45328" id="Right Brace 1" o:spid="_x0000_s1026" type="#_x0000_t88" style="position:absolute;margin-left:193.5pt;margin-top:.5pt;width:21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" adj="775" strokecolor="black [3040]"/>
            </w:pict>
          </mc:Fallback>
        </mc:AlternateContent>
      </w:r>
      <w:r w:rsidRPr="00B84C61">
        <w:rPr>
          <w:noProof/>
          <w:lang w:eastAsia="en-GB"/>
        </w:rPr>
        <mc:AlternateContent>
          <mc:Choice Requires="wps">
            <w:drawing>
              <wp:anchor distT="45720" distB="45720" distL="114300" distR="114300" simplePos="0" relativeHeight="251662336" behindDoc="0" locked="0" layoutInCell="1" allowOverlap="1" wp14:anchorId="44573A9D" wp14:editId="2487DC16">
                <wp:simplePos x="0" y="0"/>
                <wp:positionH relativeFrom="column">
                  <wp:posOffset>2757805</wp:posOffset>
                </wp:positionH>
                <wp:positionV relativeFrom="paragraph">
                  <wp:posOffset>70485</wp:posOffset>
                </wp:positionV>
                <wp:extent cx="641350" cy="459740"/>
                <wp:effectExtent l="0" t="4445" r="190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1350" cy="459740"/>
                        </a:xfrm>
                        <a:prstGeom prst="rect">
                          <a:avLst/>
                        </a:prstGeom>
                        <a:solidFill>
                          <a:srgbClr val="FFFFFF"/>
                        </a:solidFill>
                        <a:ln w="9525">
                          <a:noFill/>
                          <a:miter lim="800000"/>
                          <a:headEnd/>
                          <a:tailEnd/>
                        </a:ln>
                      </wps:spPr>
                      <wps:txbx>
                        <w:txbxContent>
                          <w:p w14:paraId="6511269E" w14:textId="5F09200C" w:rsidR="00895332" w:rsidRDefault="00895332" w:rsidP="00402B82">
                            <w:pPr>
                              <w:jc w:val="center"/>
                            </w:pPr>
                            <w:r>
                              <w:t>Topic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73A9D" id="_x0000_s1027" type="#_x0000_t202" style="position:absolute;left:0;text-align:left;margin-left:217.15pt;margin-top:5.55pt;width:50.5pt;height:36.2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" stroked="f">
                <v:textbox>
                  <w:txbxContent>
                    <w:p w14:paraId="6511269E" w14:textId="5F09200C" w:rsidR="00895332" w:rsidRDefault="00895332" w:rsidP="00402B82">
                      <w:pPr>
                        <w:jc w:val="center"/>
                      </w:pPr>
                      <w:r>
                        <w:t>Topic areas</w:t>
                      </w:r>
                    </w:p>
                  </w:txbxContent>
                </v:textbox>
                <w10:wrap type="square"/>
              </v:shape>
            </w:pict>
          </mc:Fallback>
        </mc:AlternateContent>
      </w:r>
      <w:r w:rsidR="00A4712F" w:rsidRPr="00B84C61">
        <w:t xml:space="preserve">Agricultural land use </w:t>
      </w:r>
    </w:p>
    <w:p w14:paraId="45B871CD" w14:textId="02FC917C" w:rsidR="00A4712F" w:rsidRPr="00B84C61" w:rsidRDefault="00A4712F" w:rsidP="00A4712F">
      <w:pPr>
        <w:pStyle w:val="ListParagraph"/>
        <w:numPr>
          <w:ilvl w:val="1"/>
          <w:numId w:val="18"/>
        </w:numPr>
      </w:pPr>
      <w:r w:rsidRPr="00B84C61">
        <w:t xml:space="preserve">Biodiversity </w:t>
      </w:r>
    </w:p>
    <w:p w14:paraId="271C112A" w14:textId="5FE0B6E4" w:rsidR="00A4712F" w:rsidRPr="00B84C61" w:rsidRDefault="00A4712F" w:rsidP="00A4712F">
      <w:pPr>
        <w:pStyle w:val="ListParagraph"/>
        <w:numPr>
          <w:ilvl w:val="1"/>
          <w:numId w:val="18"/>
        </w:numPr>
      </w:pPr>
      <w:r w:rsidRPr="00B84C61">
        <w:t>Drinking water</w:t>
      </w:r>
    </w:p>
    <w:p w14:paraId="7393327C" w14:textId="23335101" w:rsidR="00402B82" w:rsidRPr="00B84C61" w:rsidRDefault="00402B82" w:rsidP="00402B82">
      <w:pPr>
        <w:pStyle w:val="ListParagraph"/>
        <w:numPr>
          <w:ilvl w:val="0"/>
          <w:numId w:val="18"/>
        </w:numPr>
      </w:pPr>
      <w:r w:rsidRPr="00B84C61">
        <w:t xml:space="preserve">Energy stability </w:t>
      </w:r>
    </w:p>
    <w:p w14:paraId="4106212B" w14:textId="5EEB0932" w:rsidR="00402B82" w:rsidRPr="00B84C61" w:rsidRDefault="00402B82" w:rsidP="00402B82">
      <w:pPr>
        <w:pStyle w:val="ListParagraph"/>
        <w:numPr>
          <w:ilvl w:val="1"/>
          <w:numId w:val="18"/>
        </w:numPr>
      </w:pPr>
      <w:r w:rsidRPr="00B84C61">
        <w:t>Renewable energy resources</w:t>
      </w:r>
    </w:p>
    <w:p w14:paraId="79CCB966" w14:textId="787FA8E5" w:rsidR="00402B82" w:rsidRPr="00B84C61" w:rsidRDefault="00402B82" w:rsidP="00402B82">
      <w:pPr>
        <w:pStyle w:val="ListParagraph"/>
        <w:numPr>
          <w:ilvl w:val="1"/>
          <w:numId w:val="18"/>
        </w:numPr>
      </w:pPr>
      <w:r w:rsidRPr="00B84C61">
        <w:t>Dependency on fossil fuel imports</w:t>
      </w:r>
    </w:p>
    <w:p w14:paraId="1F75D283" w14:textId="540E4030" w:rsidR="00B81DF3" w:rsidRPr="00B84C61" w:rsidRDefault="00402B82" w:rsidP="005842BC">
      <w:pPr>
        <w:pStyle w:val="ListParagraph"/>
        <w:numPr>
          <w:ilvl w:val="1"/>
          <w:numId w:val="18"/>
        </w:numPr>
      </w:pPr>
      <w:r w:rsidRPr="00B84C61">
        <w:t>Biomass – land use / forests,</w:t>
      </w:r>
    </w:p>
    <w:p w14:paraId="204039E4" w14:textId="7F22B1B8" w:rsidR="0063182E" w:rsidRPr="00B84C61" w:rsidRDefault="0063182E" w:rsidP="0063182E">
      <w:r w:rsidRPr="00B84C61">
        <w:t>The two</w:t>
      </w:r>
      <w:r w:rsidR="004F1797" w:rsidRPr="00B84C61">
        <w:t xml:space="preserve"> thematic</w:t>
      </w:r>
      <w:r w:rsidRPr="00B84C61">
        <w:t xml:space="preserve"> clusters where agreed based on discussion</w:t>
      </w:r>
      <w:r w:rsidR="004F1797" w:rsidRPr="00B84C61">
        <w:t>s</w:t>
      </w:r>
      <w:r w:rsidRPr="00B84C61">
        <w:t xml:space="preserve"> between the project team, the Slovenian National Environment Agency and the Ministry of Environment and Spatial Planning, with the aim of enabling a focused discourse</w:t>
      </w:r>
      <w:r w:rsidR="004F1797" w:rsidRPr="00B84C61">
        <w:t xml:space="preserve"> at the scoping workshop</w:t>
      </w:r>
      <w:r w:rsidRPr="00B84C61">
        <w:t>. The GMTs were initially to be discussed in the context of the Slovenian National Environment Protection Action Programme</w:t>
      </w:r>
      <w:r w:rsidR="0093153B" w:rsidRPr="00B84C61">
        <w:t xml:space="preserve"> </w:t>
      </w:r>
      <w:r w:rsidRPr="00B84C61">
        <w:t>objectives. However, at the time of the workshop preparations the document was still in a draft stage with no clearly agreed goals.</w:t>
      </w:r>
    </w:p>
    <w:p w14:paraId="6A3F0EAB" w14:textId="1BDD19A1" w:rsidR="00091737" w:rsidRPr="00B84C61" w:rsidRDefault="00BA1092" w:rsidP="00123AD5">
      <w:pPr>
        <w:pStyle w:val="Caption"/>
        <w:rPr>
          <w:b w:val="0"/>
          <w:bCs w:val="0"/>
        </w:rPr>
      </w:pPr>
      <w:r w:rsidRPr="00B84C61">
        <w:rPr>
          <w:b w:val="0"/>
          <w:bCs w:val="0"/>
        </w:rPr>
        <w:t>Furthermore, a handful of indicators were highlighted</w:t>
      </w:r>
      <w:r w:rsidR="006908A2" w:rsidRPr="00B84C61">
        <w:rPr>
          <w:b w:val="0"/>
          <w:bCs w:val="0"/>
        </w:rPr>
        <w:t xml:space="preserve"> (see Table 1.2.2)</w:t>
      </w:r>
      <w:r w:rsidRPr="00B84C61">
        <w:rPr>
          <w:b w:val="0"/>
          <w:bCs w:val="0"/>
        </w:rPr>
        <w:t xml:space="preserve"> as </w:t>
      </w:r>
      <w:r w:rsidR="002C543D" w:rsidRPr="00B84C61">
        <w:rPr>
          <w:b w:val="0"/>
          <w:bCs w:val="0"/>
        </w:rPr>
        <w:t xml:space="preserve">being the </w:t>
      </w:r>
      <w:r w:rsidR="006908A2" w:rsidRPr="00B84C61">
        <w:rPr>
          <w:b w:val="0"/>
          <w:bCs w:val="0"/>
        </w:rPr>
        <w:t xml:space="preserve">most </w:t>
      </w:r>
      <w:r w:rsidR="002C543D" w:rsidRPr="00B84C61">
        <w:rPr>
          <w:b w:val="0"/>
          <w:bCs w:val="0"/>
        </w:rPr>
        <w:t xml:space="preserve">relevant and </w:t>
      </w:r>
      <w:r w:rsidR="002109AD" w:rsidRPr="00B84C61">
        <w:rPr>
          <w:b w:val="0"/>
          <w:bCs w:val="0"/>
        </w:rPr>
        <w:t>forming</w:t>
      </w:r>
      <w:r w:rsidR="004A2D57" w:rsidRPr="00B84C61">
        <w:rPr>
          <w:b w:val="0"/>
          <w:bCs w:val="0"/>
        </w:rPr>
        <w:t xml:space="preserve"> the basis for presenting key trends </w:t>
      </w:r>
      <w:r w:rsidRPr="00B84C61">
        <w:rPr>
          <w:b w:val="0"/>
          <w:bCs w:val="0"/>
        </w:rPr>
        <w:t xml:space="preserve">in Slovenia related to each of the </w:t>
      </w:r>
      <w:r w:rsidR="0063182E" w:rsidRPr="00B84C61">
        <w:rPr>
          <w:b w:val="0"/>
          <w:bCs w:val="0"/>
        </w:rPr>
        <w:t>thematic clusters/</w:t>
      </w:r>
      <w:r w:rsidRPr="00B84C61">
        <w:rPr>
          <w:b w:val="0"/>
          <w:bCs w:val="0"/>
        </w:rPr>
        <w:t xml:space="preserve">topic areas presented above. </w:t>
      </w:r>
    </w:p>
    <w:p w14:paraId="195D670D" w14:textId="73536A3B" w:rsidR="006908A2" w:rsidRPr="00B84C61" w:rsidRDefault="006908A2" w:rsidP="006908A2">
      <w:pPr>
        <w:pStyle w:val="Caption"/>
      </w:pPr>
      <w:r w:rsidRPr="00B84C61">
        <w:t xml:space="preserve">Table </w:t>
      </w:r>
      <w:r w:rsidRPr="00B84C61">
        <w:fldChar w:fldCharType="begin"/>
      </w:r>
      <w:r w:rsidRPr="00B84C61">
        <w:instrText xml:space="preserve"> STYLEREF 2 \s </w:instrText>
      </w:r>
      <w:r w:rsidRPr="00B84C61">
        <w:fldChar w:fldCharType="separate"/>
      </w:r>
      <w:r w:rsidRPr="00B84C61">
        <w:t>1.2</w:t>
      </w:r>
      <w:r w:rsidRPr="00B84C61">
        <w:fldChar w:fldCharType="end"/>
      </w:r>
      <w:r w:rsidRPr="00B84C61">
        <w:t>.</w:t>
      </w:r>
      <w:r w:rsidRPr="00B84C61">
        <w:fldChar w:fldCharType="begin"/>
      </w:r>
      <w:r w:rsidRPr="00B84C61">
        <w:instrText xml:space="preserve"> SEQ Table \* ARABIC \s 2 </w:instrText>
      </w:r>
      <w:r w:rsidRPr="00B84C61">
        <w:fldChar w:fldCharType="separate"/>
      </w:r>
      <w:r w:rsidRPr="00B84C61">
        <w:t>2</w:t>
      </w:r>
      <w:r w:rsidRPr="00B84C61">
        <w:fldChar w:fldCharType="end"/>
      </w:r>
      <w:r w:rsidRPr="00B84C61">
        <w:t xml:space="preserve"> Shortlist of most relevant indicators for the proposed initial thematic cluster areas</w:t>
      </w:r>
    </w:p>
    <w:tbl>
      <w:tblPr>
        <w:tblStyle w:val="TableGrid"/>
        <w:tblW w:w="5000" w:type="pct"/>
        <w:tblLook w:val="04A0" w:firstRow="1" w:lastRow="0" w:firstColumn="1" w:lastColumn="0" w:noHBand="0" w:noVBand="1"/>
      </w:tblPr>
      <w:tblGrid>
        <w:gridCol w:w="2726"/>
        <w:gridCol w:w="6284"/>
      </w:tblGrid>
      <w:tr w:rsidR="002C543D" w:rsidRPr="00B84C61" w14:paraId="3C73CFAF" w14:textId="77777777" w:rsidTr="002C543D">
        <w:trPr>
          <w:tblHeader/>
        </w:trPr>
        <w:tc>
          <w:tcPr>
            <w:tcW w:w="1513" w:type="pct"/>
            <w:shd w:val="clear" w:color="auto" w:fill="BFBFBF" w:themeFill="background1" w:themeFillShade="BF"/>
            <w:vAlign w:val="center"/>
          </w:tcPr>
          <w:p w14:paraId="2F4710AD" w14:textId="17279E43" w:rsidR="006908A2" w:rsidRPr="00B84C61" w:rsidRDefault="006908A2" w:rsidP="00176CD9">
            <w:pPr>
              <w:pStyle w:val="Tableheadings"/>
            </w:pPr>
            <w:r w:rsidRPr="00B84C61">
              <w:t xml:space="preserve">Cluster area </w:t>
            </w:r>
          </w:p>
        </w:tc>
        <w:tc>
          <w:tcPr>
            <w:tcW w:w="3487" w:type="pct"/>
            <w:shd w:val="clear" w:color="auto" w:fill="BFBFBF" w:themeFill="background1" w:themeFillShade="BF"/>
          </w:tcPr>
          <w:p w14:paraId="5457841B" w14:textId="639423DD" w:rsidR="006908A2" w:rsidRPr="00B84C61" w:rsidRDefault="006908A2" w:rsidP="00176CD9">
            <w:pPr>
              <w:pStyle w:val="Tableheadings"/>
            </w:pPr>
            <w:r w:rsidRPr="00B84C61">
              <w:t xml:space="preserve">Selected indicators from national environment indicators database </w:t>
            </w:r>
          </w:p>
        </w:tc>
      </w:tr>
      <w:tr w:rsidR="006908A2" w:rsidRPr="00B84C61" w14:paraId="7BA680DF" w14:textId="77777777" w:rsidTr="002C543D">
        <w:trPr>
          <w:trHeight w:val="110"/>
        </w:trPr>
        <w:tc>
          <w:tcPr>
            <w:tcW w:w="5000" w:type="pct"/>
            <w:gridSpan w:val="2"/>
            <w:noWrap/>
          </w:tcPr>
          <w:p w14:paraId="2ABEFAC1" w14:textId="2F6DA4F1" w:rsidR="006908A2" w:rsidRPr="00B84C61" w:rsidRDefault="006908A2" w:rsidP="002C543D">
            <w:pPr>
              <w:spacing w:after="0"/>
              <w:rPr>
                <w:lang w:eastAsia="en-GB"/>
              </w:rPr>
            </w:pPr>
            <w:r w:rsidRPr="00B84C61">
              <w:rPr>
                <w:b/>
                <w:lang w:eastAsia="en-GB"/>
              </w:rPr>
              <w:t>Ecosystem vulnerability</w:t>
            </w:r>
          </w:p>
        </w:tc>
      </w:tr>
      <w:tr w:rsidR="006908A2" w:rsidRPr="00B84C61" w14:paraId="1D7614A8" w14:textId="77777777" w:rsidTr="002C543D">
        <w:trPr>
          <w:trHeight w:val="20"/>
        </w:trPr>
        <w:tc>
          <w:tcPr>
            <w:tcW w:w="1513" w:type="pct"/>
            <w:vMerge w:val="restart"/>
            <w:noWrap/>
          </w:tcPr>
          <w:p w14:paraId="3DAAE525" w14:textId="11EAE0C7" w:rsidR="006908A2" w:rsidRPr="00B84C61" w:rsidRDefault="006908A2" w:rsidP="00176CD9">
            <w:pPr>
              <w:pStyle w:val="Tablestext"/>
              <w:rPr>
                <w:lang w:eastAsia="en-GB"/>
              </w:rPr>
            </w:pPr>
            <w:r w:rsidRPr="00B84C61">
              <w:rPr>
                <w:rFonts w:cs="Times New Roman"/>
                <w:szCs w:val="20"/>
              </w:rPr>
              <w:t>Agriculture land use</w:t>
            </w:r>
          </w:p>
        </w:tc>
        <w:tc>
          <w:tcPr>
            <w:tcW w:w="3487" w:type="pct"/>
          </w:tcPr>
          <w:p w14:paraId="60259947" w14:textId="725641EB" w:rsidR="006908A2" w:rsidRPr="00B84C61" w:rsidRDefault="00BF7566" w:rsidP="002C543D">
            <w:pPr>
              <w:spacing w:after="0"/>
              <w:rPr>
                <w:sz w:val="20"/>
              </w:rPr>
            </w:pPr>
            <w:r w:rsidRPr="00B84C61">
              <w:rPr>
                <w:sz w:val="20"/>
              </w:rPr>
              <w:t xml:space="preserve">Indicator </w:t>
            </w:r>
            <w:r w:rsidR="006908A2" w:rsidRPr="00B84C61">
              <w:rPr>
                <w:sz w:val="20"/>
              </w:rPr>
              <w:t>KM01 Consumption of pesticides</w:t>
            </w:r>
          </w:p>
        </w:tc>
      </w:tr>
      <w:tr w:rsidR="006908A2" w:rsidRPr="00B84C61" w14:paraId="749C9E3C" w14:textId="77777777" w:rsidTr="002C543D">
        <w:trPr>
          <w:trHeight w:val="20"/>
        </w:trPr>
        <w:tc>
          <w:tcPr>
            <w:tcW w:w="1513" w:type="pct"/>
            <w:vMerge/>
            <w:noWrap/>
          </w:tcPr>
          <w:p w14:paraId="56033F08" w14:textId="77777777" w:rsidR="006908A2" w:rsidRPr="00B84C61" w:rsidRDefault="006908A2" w:rsidP="006908A2">
            <w:pPr>
              <w:pStyle w:val="Tablestext"/>
              <w:rPr>
                <w:lang w:eastAsia="en-GB"/>
              </w:rPr>
            </w:pPr>
          </w:p>
        </w:tc>
        <w:tc>
          <w:tcPr>
            <w:tcW w:w="3487" w:type="pct"/>
          </w:tcPr>
          <w:p w14:paraId="5595F31E" w14:textId="7B6FB5CF" w:rsidR="006908A2" w:rsidRPr="00B84C61" w:rsidRDefault="00BF7566" w:rsidP="002C543D">
            <w:pPr>
              <w:spacing w:after="0"/>
              <w:rPr>
                <w:sz w:val="20"/>
              </w:rPr>
            </w:pPr>
            <w:r w:rsidRPr="00B84C61">
              <w:rPr>
                <w:sz w:val="20"/>
              </w:rPr>
              <w:t xml:space="preserve">Indicator </w:t>
            </w:r>
            <w:r w:rsidR="006908A2" w:rsidRPr="00B84C61">
              <w:rPr>
                <w:sz w:val="20"/>
              </w:rPr>
              <w:t>KM04 Intensification of agriculture</w:t>
            </w:r>
          </w:p>
        </w:tc>
      </w:tr>
      <w:tr w:rsidR="006908A2" w:rsidRPr="00B84C61" w14:paraId="3CDE7DFA" w14:textId="77777777" w:rsidTr="002C543D">
        <w:trPr>
          <w:trHeight w:val="198"/>
        </w:trPr>
        <w:tc>
          <w:tcPr>
            <w:tcW w:w="1513" w:type="pct"/>
            <w:vMerge/>
            <w:noWrap/>
          </w:tcPr>
          <w:p w14:paraId="376F69EB" w14:textId="77777777" w:rsidR="006908A2" w:rsidRPr="00B84C61" w:rsidRDefault="006908A2" w:rsidP="006908A2">
            <w:pPr>
              <w:pStyle w:val="Tablestext"/>
              <w:rPr>
                <w:lang w:eastAsia="en-GB"/>
              </w:rPr>
            </w:pPr>
          </w:p>
        </w:tc>
        <w:tc>
          <w:tcPr>
            <w:tcW w:w="3487" w:type="pct"/>
          </w:tcPr>
          <w:p w14:paraId="483F3B9B" w14:textId="727B2743" w:rsidR="006908A2" w:rsidRPr="00B84C61" w:rsidRDefault="00BF7566" w:rsidP="002C543D">
            <w:pPr>
              <w:spacing w:after="0"/>
              <w:rPr>
                <w:sz w:val="20"/>
              </w:rPr>
            </w:pPr>
            <w:r w:rsidRPr="00B84C61">
              <w:rPr>
                <w:sz w:val="20"/>
              </w:rPr>
              <w:t xml:space="preserve">Indicator </w:t>
            </w:r>
            <w:r w:rsidR="006908A2" w:rsidRPr="00B84C61">
              <w:rPr>
                <w:sz w:val="20"/>
              </w:rPr>
              <w:t>KM10 Land use change and agriculture</w:t>
            </w:r>
          </w:p>
        </w:tc>
      </w:tr>
      <w:tr w:rsidR="00BF7566" w:rsidRPr="00B84C61" w14:paraId="4E5BA1D3" w14:textId="77777777" w:rsidTr="002C543D">
        <w:trPr>
          <w:trHeight w:val="20"/>
        </w:trPr>
        <w:tc>
          <w:tcPr>
            <w:tcW w:w="1513" w:type="pct"/>
            <w:vMerge w:val="restart"/>
            <w:noWrap/>
          </w:tcPr>
          <w:p w14:paraId="68E43130" w14:textId="2C5C01C8" w:rsidR="00BF7566" w:rsidRPr="00B84C61" w:rsidRDefault="00BF7566" w:rsidP="006908A2">
            <w:pPr>
              <w:pStyle w:val="Tablestext"/>
              <w:rPr>
                <w:lang w:eastAsia="en-GB"/>
              </w:rPr>
            </w:pPr>
            <w:r w:rsidRPr="00B84C61">
              <w:rPr>
                <w:lang w:eastAsia="en-GB"/>
              </w:rPr>
              <w:t xml:space="preserve">Biodiversity </w:t>
            </w:r>
          </w:p>
        </w:tc>
        <w:tc>
          <w:tcPr>
            <w:tcW w:w="3487" w:type="pct"/>
          </w:tcPr>
          <w:p w14:paraId="153FDF06" w14:textId="4A071609" w:rsidR="00BF7566" w:rsidRPr="00B84C61" w:rsidRDefault="00BF7566" w:rsidP="002C543D">
            <w:pPr>
              <w:spacing w:after="0"/>
              <w:rPr>
                <w:sz w:val="20"/>
              </w:rPr>
            </w:pPr>
            <w:r w:rsidRPr="00B84C61">
              <w:rPr>
                <w:sz w:val="20"/>
              </w:rPr>
              <w:t>Indicator NB02 Endangered species</w:t>
            </w:r>
          </w:p>
        </w:tc>
      </w:tr>
      <w:tr w:rsidR="00BF7566" w:rsidRPr="00B84C61" w14:paraId="143736FA" w14:textId="77777777" w:rsidTr="002C543D">
        <w:trPr>
          <w:trHeight w:val="20"/>
        </w:trPr>
        <w:tc>
          <w:tcPr>
            <w:tcW w:w="1513" w:type="pct"/>
            <w:vMerge/>
            <w:noWrap/>
          </w:tcPr>
          <w:p w14:paraId="16502C0A" w14:textId="77777777" w:rsidR="00BF7566" w:rsidRPr="00B84C61" w:rsidRDefault="00BF7566" w:rsidP="006908A2">
            <w:pPr>
              <w:pStyle w:val="Tablestext"/>
              <w:rPr>
                <w:lang w:eastAsia="en-GB"/>
              </w:rPr>
            </w:pPr>
          </w:p>
        </w:tc>
        <w:tc>
          <w:tcPr>
            <w:tcW w:w="3487" w:type="pct"/>
          </w:tcPr>
          <w:p w14:paraId="1CB62F09" w14:textId="009AF0B4" w:rsidR="00BF7566" w:rsidRPr="00B84C61" w:rsidRDefault="00BF7566" w:rsidP="002C543D">
            <w:pPr>
              <w:spacing w:after="0"/>
              <w:rPr>
                <w:sz w:val="20"/>
              </w:rPr>
            </w:pPr>
            <w:r w:rsidRPr="00B84C61">
              <w:rPr>
                <w:sz w:val="20"/>
              </w:rPr>
              <w:t>Indicator GZ05 Deforestation</w:t>
            </w:r>
          </w:p>
        </w:tc>
      </w:tr>
      <w:tr w:rsidR="00BF7566" w:rsidRPr="00B84C61" w14:paraId="09308A45" w14:textId="77777777" w:rsidTr="002C543D">
        <w:trPr>
          <w:trHeight w:val="20"/>
        </w:trPr>
        <w:tc>
          <w:tcPr>
            <w:tcW w:w="1513" w:type="pct"/>
            <w:vMerge/>
            <w:noWrap/>
          </w:tcPr>
          <w:p w14:paraId="3CD7747D" w14:textId="77777777" w:rsidR="00BF7566" w:rsidRPr="00B84C61" w:rsidRDefault="00BF7566" w:rsidP="006908A2">
            <w:pPr>
              <w:pStyle w:val="Tablestext"/>
              <w:rPr>
                <w:rFonts w:cs="Times New Roman"/>
                <w:szCs w:val="20"/>
              </w:rPr>
            </w:pPr>
          </w:p>
        </w:tc>
        <w:tc>
          <w:tcPr>
            <w:tcW w:w="3487" w:type="pct"/>
          </w:tcPr>
          <w:p w14:paraId="309CC4A4" w14:textId="296E30D3" w:rsidR="00BF7566" w:rsidRPr="00B84C61" w:rsidRDefault="00BF7566" w:rsidP="002C543D">
            <w:pPr>
              <w:spacing w:after="0"/>
              <w:rPr>
                <w:sz w:val="20"/>
              </w:rPr>
            </w:pPr>
            <w:r w:rsidRPr="00B84C61">
              <w:rPr>
                <w:sz w:val="20"/>
              </w:rPr>
              <w:t>Indicator NV03 Natura 2000</w:t>
            </w:r>
          </w:p>
        </w:tc>
      </w:tr>
      <w:tr w:rsidR="00BF7566" w:rsidRPr="00B84C61" w14:paraId="4FC40677" w14:textId="77777777" w:rsidTr="002C543D">
        <w:trPr>
          <w:trHeight w:val="20"/>
        </w:trPr>
        <w:tc>
          <w:tcPr>
            <w:tcW w:w="1513" w:type="pct"/>
            <w:vMerge w:val="restart"/>
            <w:noWrap/>
          </w:tcPr>
          <w:p w14:paraId="7CF2AB05" w14:textId="38A565FD" w:rsidR="00BF7566" w:rsidRPr="00B84C61" w:rsidRDefault="00BF7566" w:rsidP="00BF7566">
            <w:pPr>
              <w:pStyle w:val="Tablestext"/>
              <w:rPr>
                <w:lang w:eastAsia="en-GB"/>
              </w:rPr>
            </w:pPr>
            <w:r w:rsidRPr="00B84C61">
              <w:rPr>
                <w:lang w:eastAsia="en-GB"/>
              </w:rPr>
              <w:t xml:space="preserve">Drinking water </w:t>
            </w:r>
          </w:p>
        </w:tc>
        <w:tc>
          <w:tcPr>
            <w:tcW w:w="3487" w:type="pct"/>
          </w:tcPr>
          <w:p w14:paraId="0497D49C" w14:textId="30965E39" w:rsidR="00BF7566" w:rsidRPr="00B84C61" w:rsidRDefault="00BF7566" w:rsidP="002C543D">
            <w:pPr>
              <w:spacing w:after="0"/>
              <w:rPr>
                <w:sz w:val="20"/>
              </w:rPr>
            </w:pPr>
            <w:r w:rsidRPr="00B84C61">
              <w:rPr>
                <w:sz w:val="20"/>
              </w:rPr>
              <w:t>Indicator ZD04 Outbreaks of waterborne diseases attributable to drinking water and bathing water</w:t>
            </w:r>
          </w:p>
        </w:tc>
      </w:tr>
      <w:tr w:rsidR="00BF7566" w:rsidRPr="00B84C61" w14:paraId="6A6934D1" w14:textId="77777777" w:rsidTr="002C543D">
        <w:trPr>
          <w:trHeight w:val="20"/>
        </w:trPr>
        <w:tc>
          <w:tcPr>
            <w:tcW w:w="1513" w:type="pct"/>
            <w:vMerge/>
            <w:noWrap/>
          </w:tcPr>
          <w:p w14:paraId="0EF208A5" w14:textId="77777777" w:rsidR="00BF7566" w:rsidRPr="00B84C61" w:rsidRDefault="00BF7566" w:rsidP="00BF7566">
            <w:pPr>
              <w:pStyle w:val="Tablestext"/>
              <w:rPr>
                <w:lang w:eastAsia="en-GB"/>
              </w:rPr>
            </w:pPr>
          </w:p>
        </w:tc>
        <w:tc>
          <w:tcPr>
            <w:tcW w:w="3487" w:type="pct"/>
          </w:tcPr>
          <w:p w14:paraId="7642594F" w14:textId="6B4B986F" w:rsidR="00BF7566" w:rsidRPr="00B84C61" w:rsidRDefault="00BF7566" w:rsidP="002C543D">
            <w:pPr>
              <w:spacing w:after="0"/>
              <w:rPr>
                <w:sz w:val="20"/>
              </w:rPr>
            </w:pPr>
            <w:r w:rsidRPr="00B84C61">
              <w:rPr>
                <w:sz w:val="20"/>
              </w:rPr>
              <w:t>Indicator ZD05 Access to safe drinking water</w:t>
            </w:r>
          </w:p>
        </w:tc>
      </w:tr>
      <w:tr w:rsidR="00BF7566" w:rsidRPr="00B84C61" w14:paraId="4550F054" w14:textId="77777777" w:rsidTr="002C543D">
        <w:trPr>
          <w:trHeight w:val="20"/>
        </w:trPr>
        <w:tc>
          <w:tcPr>
            <w:tcW w:w="1513" w:type="pct"/>
            <w:vMerge/>
            <w:noWrap/>
          </w:tcPr>
          <w:p w14:paraId="7989F41A" w14:textId="77777777" w:rsidR="00BF7566" w:rsidRPr="00B84C61" w:rsidRDefault="00BF7566" w:rsidP="00BF7566">
            <w:pPr>
              <w:pStyle w:val="Tablestext"/>
              <w:rPr>
                <w:lang w:eastAsia="en-GB"/>
              </w:rPr>
            </w:pPr>
          </w:p>
        </w:tc>
        <w:tc>
          <w:tcPr>
            <w:tcW w:w="3487" w:type="pct"/>
          </w:tcPr>
          <w:p w14:paraId="3C668D8B" w14:textId="2CA9361F" w:rsidR="00BF7566" w:rsidRPr="00B84C61" w:rsidRDefault="00BF7566" w:rsidP="002C543D">
            <w:pPr>
              <w:spacing w:after="0"/>
              <w:rPr>
                <w:sz w:val="20"/>
              </w:rPr>
            </w:pPr>
            <w:r w:rsidRPr="00B84C61">
              <w:rPr>
                <w:sz w:val="20"/>
              </w:rPr>
              <w:t>Indicator VD08 Drinking water quality</w:t>
            </w:r>
          </w:p>
        </w:tc>
      </w:tr>
      <w:tr w:rsidR="002C543D" w:rsidRPr="00B84C61" w14:paraId="1282578E" w14:textId="77777777" w:rsidTr="002C543D">
        <w:trPr>
          <w:trHeight w:val="20"/>
        </w:trPr>
        <w:tc>
          <w:tcPr>
            <w:tcW w:w="5000" w:type="pct"/>
            <w:gridSpan w:val="2"/>
            <w:noWrap/>
          </w:tcPr>
          <w:p w14:paraId="4635A185" w14:textId="129468A5" w:rsidR="002C543D" w:rsidRPr="00B84C61" w:rsidRDefault="002C543D" w:rsidP="002C543D">
            <w:pPr>
              <w:spacing w:after="0"/>
              <w:rPr>
                <w:sz w:val="20"/>
              </w:rPr>
            </w:pPr>
            <w:r w:rsidRPr="00B84C61">
              <w:rPr>
                <w:b/>
                <w:lang w:eastAsia="en-GB"/>
              </w:rPr>
              <w:t>Energy stability</w:t>
            </w:r>
            <w:r w:rsidRPr="00B84C61">
              <w:rPr>
                <w:sz w:val="20"/>
              </w:rPr>
              <w:t xml:space="preserve"> </w:t>
            </w:r>
          </w:p>
        </w:tc>
      </w:tr>
      <w:tr w:rsidR="00BF7566" w:rsidRPr="00B84C61" w14:paraId="3CD7979F" w14:textId="77777777" w:rsidTr="002C543D">
        <w:trPr>
          <w:trHeight w:val="226"/>
        </w:trPr>
        <w:tc>
          <w:tcPr>
            <w:tcW w:w="1513" w:type="pct"/>
            <w:vMerge w:val="restart"/>
            <w:noWrap/>
          </w:tcPr>
          <w:p w14:paraId="36AF4B82" w14:textId="77777777" w:rsidR="00BF7566" w:rsidRPr="00B84C61" w:rsidRDefault="00BF7566" w:rsidP="002C543D">
            <w:pPr>
              <w:pStyle w:val="Tablestext"/>
              <w:spacing w:before="0" w:after="0"/>
              <w:rPr>
                <w:lang w:eastAsia="en-GB"/>
              </w:rPr>
            </w:pPr>
            <w:r w:rsidRPr="00B84C61">
              <w:rPr>
                <w:lang w:eastAsia="en-GB"/>
              </w:rPr>
              <w:t xml:space="preserve">Renewable energy </w:t>
            </w:r>
          </w:p>
          <w:p w14:paraId="39CC3BE9" w14:textId="7DF08048" w:rsidR="00BF7566" w:rsidRPr="00B84C61" w:rsidRDefault="00BF7566" w:rsidP="002C543D">
            <w:pPr>
              <w:pStyle w:val="Tablestext"/>
              <w:spacing w:before="0" w:after="0"/>
              <w:rPr>
                <w:lang w:eastAsia="en-GB"/>
              </w:rPr>
            </w:pPr>
            <w:r w:rsidRPr="00B84C61">
              <w:rPr>
                <w:lang w:eastAsia="en-GB"/>
              </w:rPr>
              <w:t>resources</w:t>
            </w:r>
          </w:p>
        </w:tc>
        <w:tc>
          <w:tcPr>
            <w:tcW w:w="3487" w:type="pct"/>
          </w:tcPr>
          <w:p w14:paraId="6B231B34" w14:textId="0436B95E" w:rsidR="00BF7566" w:rsidRPr="00B84C61" w:rsidRDefault="00BF7566" w:rsidP="002C543D">
            <w:pPr>
              <w:spacing w:after="0"/>
              <w:rPr>
                <w:sz w:val="20"/>
              </w:rPr>
            </w:pPr>
            <w:r w:rsidRPr="00B84C61">
              <w:rPr>
                <w:sz w:val="20"/>
              </w:rPr>
              <w:t>Indicator EN18 Renewable energy sources</w:t>
            </w:r>
          </w:p>
        </w:tc>
      </w:tr>
      <w:tr w:rsidR="00BF7566" w:rsidRPr="00B84C61" w14:paraId="68C72FB1" w14:textId="77777777" w:rsidTr="002C543D">
        <w:trPr>
          <w:trHeight w:val="20"/>
        </w:trPr>
        <w:tc>
          <w:tcPr>
            <w:tcW w:w="1513" w:type="pct"/>
            <w:vMerge/>
            <w:noWrap/>
          </w:tcPr>
          <w:p w14:paraId="24F6EBAF" w14:textId="77777777" w:rsidR="00BF7566" w:rsidRPr="00B84C61" w:rsidRDefault="00BF7566" w:rsidP="002C543D">
            <w:pPr>
              <w:pStyle w:val="Tablestext"/>
              <w:spacing w:before="0" w:after="0"/>
              <w:rPr>
                <w:lang w:eastAsia="en-GB"/>
              </w:rPr>
            </w:pPr>
          </w:p>
        </w:tc>
        <w:tc>
          <w:tcPr>
            <w:tcW w:w="3487" w:type="pct"/>
          </w:tcPr>
          <w:p w14:paraId="2FBC604D" w14:textId="666783C9" w:rsidR="00BF7566" w:rsidRPr="00B84C61" w:rsidRDefault="00BF7566" w:rsidP="002C543D">
            <w:pPr>
              <w:spacing w:after="0"/>
              <w:rPr>
                <w:sz w:val="20"/>
              </w:rPr>
            </w:pPr>
            <w:r w:rsidRPr="00B84C61">
              <w:rPr>
                <w:sz w:val="20"/>
              </w:rPr>
              <w:t>Indicator EN19 Electricity production from renewable energy sources</w:t>
            </w:r>
          </w:p>
        </w:tc>
      </w:tr>
      <w:tr w:rsidR="00BF7566" w:rsidRPr="00B84C61" w14:paraId="2C20C41B" w14:textId="77777777" w:rsidTr="002C543D">
        <w:trPr>
          <w:trHeight w:val="20"/>
        </w:trPr>
        <w:tc>
          <w:tcPr>
            <w:tcW w:w="1513" w:type="pct"/>
            <w:vMerge/>
            <w:noWrap/>
          </w:tcPr>
          <w:p w14:paraId="65D2A9BE" w14:textId="77777777" w:rsidR="00BF7566" w:rsidRPr="00B84C61" w:rsidRDefault="00BF7566" w:rsidP="002C543D">
            <w:pPr>
              <w:pStyle w:val="Tablestext"/>
              <w:spacing w:before="0" w:after="0"/>
              <w:rPr>
                <w:lang w:eastAsia="en-GB"/>
              </w:rPr>
            </w:pPr>
          </w:p>
        </w:tc>
        <w:tc>
          <w:tcPr>
            <w:tcW w:w="3487" w:type="pct"/>
          </w:tcPr>
          <w:p w14:paraId="5DC6BBD5" w14:textId="0C776802" w:rsidR="00BF7566" w:rsidRPr="00B84C61" w:rsidRDefault="00BF7566" w:rsidP="002C543D">
            <w:pPr>
              <w:spacing w:after="0"/>
              <w:rPr>
                <w:sz w:val="20"/>
              </w:rPr>
            </w:pPr>
            <w:r w:rsidRPr="00B84C61">
              <w:rPr>
                <w:sz w:val="20"/>
              </w:rPr>
              <w:t>Indicator EN24 The share of renewables in final energy consumption</w:t>
            </w:r>
          </w:p>
        </w:tc>
      </w:tr>
      <w:tr w:rsidR="00BF7566" w:rsidRPr="00B84C61" w14:paraId="0BBA2A81" w14:textId="77777777" w:rsidTr="002C543D">
        <w:trPr>
          <w:trHeight w:val="20"/>
        </w:trPr>
        <w:tc>
          <w:tcPr>
            <w:tcW w:w="1513" w:type="pct"/>
            <w:vMerge w:val="restart"/>
            <w:noWrap/>
          </w:tcPr>
          <w:p w14:paraId="17A81BB2" w14:textId="273B2ACC" w:rsidR="00BF7566" w:rsidRPr="00B84C61" w:rsidRDefault="00BF7566" w:rsidP="002C543D">
            <w:pPr>
              <w:pStyle w:val="Tablestext"/>
              <w:spacing w:before="0" w:after="0"/>
              <w:rPr>
                <w:lang w:eastAsia="en-GB"/>
              </w:rPr>
            </w:pPr>
            <w:r w:rsidRPr="00B84C61">
              <w:rPr>
                <w:lang w:eastAsia="en-GB"/>
              </w:rPr>
              <w:t xml:space="preserve">Dependency on fossil </w:t>
            </w:r>
          </w:p>
          <w:p w14:paraId="7E4F5CD5" w14:textId="61E859CD" w:rsidR="00BF7566" w:rsidRPr="00B84C61" w:rsidRDefault="00BF7566" w:rsidP="002C543D">
            <w:pPr>
              <w:pStyle w:val="Tablestext"/>
              <w:spacing w:before="0" w:after="0"/>
              <w:rPr>
                <w:lang w:eastAsia="en-GB"/>
              </w:rPr>
            </w:pPr>
            <w:r w:rsidRPr="00B84C61">
              <w:rPr>
                <w:lang w:eastAsia="en-GB"/>
              </w:rPr>
              <w:t xml:space="preserve">fuel imports </w:t>
            </w:r>
          </w:p>
        </w:tc>
        <w:tc>
          <w:tcPr>
            <w:tcW w:w="3487" w:type="pct"/>
          </w:tcPr>
          <w:p w14:paraId="45A951F6" w14:textId="29440E26" w:rsidR="00BF7566" w:rsidRPr="00B84C61" w:rsidRDefault="00BF7566" w:rsidP="002C543D">
            <w:pPr>
              <w:spacing w:after="0"/>
              <w:rPr>
                <w:sz w:val="20"/>
              </w:rPr>
            </w:pPr>
            <w:r w:rsidRPr="00B84C61">
              <w:rPr>
                <w:sz w:val="20"/>
              </w:rPr>
              <w:t>Indicator EN16 Total energy consumption by fuel type</w:t>
            </w:r>
          </w:p>
        </w:tc>
      </w:tr>
      <w:tr w:rsidR="00BF7566" w:rsidRPr="00B84C61" w14:paraId="68D1371E" w14:textId="77777777" w:rsidTr="002C543D">
        <w:trPr>
          <w:trHeight w:val="20"/>
        </w:trPr>
        <w:tc>
          <w:tcPr>
            <w:tcW w:w="1513" w:type="pct"/>
            <w:vMerge/>
            <w:noWrap/>
          </w:tcPr>
          <w:p w14:paraId="6E384DB2" w14:textId="77777777" w:rsidR="00BF7566" w:rsidRPr="00B84C61" w:rsidRDefault="00BF7566" w:rsidP="002C543D">
            <w:pPr>
              <w:pStyle w:val="Tablestext"/>
              <w:spacing w:before="0" w:after="0"/>
              <w:rPr>
                <w:lang w:eastAsia="en-GB"/>
              </w:rPr>
            </w:pPr>
          </w:p>
        </w:tc>
        <w:tc>
          <w:tcPr>
            <w:tcW w:w="3487" w:type="pct"/>
          </w:tcPr>
          <w:p w14:paraId="01099CCE" w14:textId="29920D26" w:rsidR="00BF7566" w:rsidRPr="00B84C61" w:rsidRDefault="00BF7566" w:rsidP="002C543D">
            <w:pPr>
              <w:spacing w:after="0"/>
              <w:rPr>
                <w:sz w:val="20"/>
              </w:rPr>
            </w:pPr>
            <w:r w:rsidRPr="00B84C61">
              <w:rPr>
                <w:sz w:val="20"/>
              </w:rPr>
              <w:t>Indicator EN20 Energy prices</w:t>
            </w:r>
          </w:p>
        </w:tc>
      </w:tr>
      <w:tr w:rsidR="00BF7566" w:rsidRPr="00B84C61" w14:paraId="44643D46" w14:textId="77777777" w:rsidTr="002C543D">
        <w:trPr>
          <w:trHeight w:val="20"/>
        </w:trPr>
        <w:tc>
          <w:tcPr>
            <w:tcW w:w="1513" w:type="pct"/>
            <w:vMerge/>
            <w:noWrap/>
          </w:tcPr>
          <w:p w14:paraId="542BA559" w14:textId="77777777" w:rsidR="00BF7566" w:rsidRPr="00B84C61" w:rsidRDefault="00BF7566" w:rsidP="002C543D">
            <w:pPr>
              <w:pStyle w:val="Tablestext"/>
              <w:spacing w:before="0" w:after="0"/>
              <w:rPr>
                <w:lang w:eastAsia="en-GB"/>
              </w:rPr>
            </w:pPr>
          </w:p>
        </w:tc>
        <w:tc>
          <w:tcPr>
            <w:tcW w:w="3487" w:type="pct"/>
          </w:tcPr>
          <w:p w14:paraId="29733926" w14:textId="7C00560C" w:rsidR="00BF7566" w:rsidRPr="00B84C61" w:rsidRDefault="00BF7566" w:rsidP="002C543D">
            <w:pPr>
              <w:spacing w:after="0"/>
              <w:rPr>
                <w:sz w:val="20"/>
              </w:rPr>
            </w:pPr>
            <w:r w:rsidRPr="00B84C61">
              <w:rPr>
                <w:sz w:val="20"/>
              </w:rPr>
              <w:t>Indicator EN25 Energy import dependency</w:t>
            </w:r>
          </w:p>
        </w:tc>
      </w:tr>
      <w:tr w:rsidR="00BF7566" w:rsidRPr="00B84C61" w14:paraId="6C8F3A47" w14:textId="77777777" w:rsidTr="002C543D">
        <w:trPr>
          <w:trHeight w:val="20"/>
        </w:trPr>
        <w:tc>
          <w:tcPr>
            <w:tcW w:w="1513" w:type="pct"/>
            <w:vMerge w:val="restart"/>
            <w:noWrap/>
          </w:tcPr>
          <w:p w14:paraId="5FAD992A" w14:textId="77777777" w:rsidR="00BF7566" w:rsidRPr="00B84C61" w:rsidRDefault="00BF7566" w:rsidP="002C543D">
            <w:pPr>
              <w:pStyle w:val="Tablestext"/>
              <w:spacing w:before="0" w:after="0"/>
              <w:rPr>
                <w:lang w:eastAsia="en-GB"/>
              </w:rPr>
            </w:pPr>
            <w:r w:rsidRPr="00B84C61">
              <w:rPr>
                <w:lang w:eastAsia="en-GB"/>
              </w:rPr>
              <w:t xml:space="preserve">Biomass – land use / </w:t>
            </w:r>
          </w:p>
          <w:p w14:paraId="610C233A" w14:textId="21D9C93C" w:rsidR="00BF7566" w:rsidRPr="00B84C61" w:rsidRDefault="00BF7566" w:rsidP="002C543D">
            <w:pPr>
              <w:pStyle w:val="Tablestext"/>
              <w:spacing w:before="0" w:after="0"/>
              <w:rPr>
                <w:lang w:eastAsia="en-GB"/>
              </w:rPr>
            </w:pPr>
            <w:r w:rsidRPr="00B84C61">
              <w:rPr>
                <w:lang w:eastAsia="en-GB"/>
              </w:rPr>
              <w:t>forests</w:t>
            </w:r>
          </w:p>
        </w:tc>
        <w:tc>
          <w:tcPr>
            <w:tcW w:w="3487" w:type="pct"/>
          </w:tcPr>
          <w:p w14:paraId="29B053E5" w14:textId="1EDBDBE5" w:rsidR="00BF7566" w:rsidRPr="00B84C61" w:rsidRDefault="00BF7566" w:rsidP="002C543D">
            <w:pPr>
              <w:spacing w:after="0"/>
              <w:rPr>
                <w:sz w:val="20"/>
              </w:rPr>
            </w:pPr>
            <w:r w:rsidRPr="00B84C61">
              <w:rPr>
                <w:sz w:val="20"/>
              </w:rPr>
              <w:t>Indicator EN18 Renewable energy sources</w:t>
            </w:r>
          </w:p>
        </w:tc>
      </w:tr>
      <w:tr w:rsidR="00BF7566" w:rsidRPr="00B84C61" w14:paraId="3794F5A3" w14:textId="77777777" w:rsidTr="002C543D">
        <w:trPr>
          <w:trHeight w:val="20"/>
        </w:trPr>
        <w:tc>
          <w:tcPr>
            <w:tcW w:w="1513" w:type="pct"/>
            <w:vMerge/>
            <w:noWrap/>
          </w:tcPr>
          <w:p w14:paraId="7528A54E" w14:textId="77777777" w:rsidR="00BF7566" w:rsidRPr="00B84C61" w:rsidRDefault="00BF7566" w:rsidP="002C543D">
            <w:pPr>
              <w:pStyle w:val="Tablestext"/>
              <w:spacing w:before="0" w:after="0"/>
              <w:rPr>
                <w:lang w:eastAsia="en-GB"/>
              </w:rPr>
            </w:pPr>
          </w:p>
        </w:tc>
        <w:tc>
          <w:tcPr>
            <w:tcW w:w="3487" w:type="pct"/>
          </w:tcPr>
          <w:p w14:paraId="335AA5BC" w14:textId="697C521F" w:rsidR="00BF7566" w:rsidRPr="00B84C61" w:rsidRDefault="00BF7566" w:rsidP="002C543D">
            <w:pPr>
              <w:spacing w:after="0"/>
              <w:rPr>
                <w:sz w:val="20"/>
              </w:rPr>
            </w:pPr>
            <w:r w:rsidRPr="00B84C61">
              <w:rPr>
                <w:sz w:val="20"/>
              </w:rPr>
              <w:t>Indicator GZ03 Growing stock, increment and felling</w:t>
            </w:r>
          </w:p>
        </w:tc>
      </w:tr>
    </w:tbl>
    <w:p w14:paraId="64B7D329" w14:textId="77777777" w:rsidR="00BA1092" w:rsidRPr="00B84C61" w:rsidRDefault="00BA1092" w:rsidP="00091737">
      <w:pPr>
        <w:spacing w:after="100"/>
        <w:rPr>
          <w:rFonts w:ascii="Times New Roman" w:hAnsi="Times New Roman"/>
        </w:rPr>
      </w:pPr>
    </w:p>
    <w:p w14:paraId="69942B3C" w14:textId="7EA74596" w:rsidR="009C6BCF" w:rsidRPr="00B84C61" w:rsidRDefault="009C6BCF" w:rsidP="00091737">
      <w:pPr>
        <w:spacing w:after="100"/>
        <w:rPr>
          <w:rFonts w:ascii="Times New Roman" w:hAnsi="Times New Roman"/>
        </w:rPr>
      </w:pPr>
      <w:r w:rsidRPr="00B84C61">
        <w:rPr>
          <w:rFonts w:ascii="Times New Roman" w:hAnsi="Times New Roman"/>
        </w:rPr>
        <w:t xml:space="preserve">A </w:t>
      </w:r>
      <w:r w:rsidR="00402B82" w:rsidRPr="00B84C61">
        <w:rPr>
          <w:rFonts w:ascii="Times New Roman" w:hAnsi="Times New Roman"/>
        </w:rPr>
        <w:t xml:space="preserve">project </w:t>
      </w:r>
      <w:r w:rsidRPr="00B84C61">
        <w:rPr>
          <w:rFonts w:ascii="Times New Roman" w:hAnsi="Times New Roman"/>
        </w:rPr>
        <w:t xml:space="preserve">background note </w:t>
      </w:r>
      <w:r w:rsidR="00402B82" w:rsidRPr="00B84C61">
        <w:rPr>
          <w:rFonts w:ascii="Times New Roman" w:hAnsi="Times New Roman"/>
        </w:rPr>
        <w:t xml:space="preserve">was prepared to provide </w:t>
      </w:r>
      <w:r w:rsidR="00472373" w:rsidRPr="00B84C61">
        <w:rPr>
          <w:rFonts w:ascii="Times New Roman" w:hAnsi="Times New Roman"/>
        </w:rPr>
        <w:t xml:space="preserve">workshop </w:t>
      </w:r>
      <w:r w:rsidR="00402B82" w:rsidRPr="00B84C61">
        <w:rPr>
          <w:rFonts w:ascii="Times New Roman" w:hAnsi="Times New Roman"/>
        </w:rPr>
        <w:t>participants with an overview of the project objectives and scope including a short introduction to each of the tasks.</w:t>
      </w:r>
      <w:r w:rsidR="0063182E" w:rsidRPr="00B84C61">
        <w:rPr>
          <w:rFonts w:ascii="Times New Roman" w:hAnsi="Times New Roman"/>
        </w:rPr>
        <w:t xml:space="preserve"> Among other materials intended for participant familiarisation includ</w:t>
      </w:r>
      <w:r w:rsidR="00472373" w:rsidRPr="00B84C61">
        <w:rPr>
          <w:rFonts w:ascii="Times New Roman" w:hAnsi="Times New Roman"/>
        </w:rPr>
        <w:t>ing</w:t>
      </w:r>
      <w:r w:rsidR="0063182E" w:rsidRPr="00B84C61">
        <w:rPr>
          <w:rFonts w:ascii="Times New Roman" w:hAnsi="Times New Roman"/>
        </w:rPr>
        <w:t xml:space="preserve">: </w:t>
      </w:r>
    </w:p>
    <w:p w14:paraId="2A7FD3D8" w14:textId="4BCB1AB3" w:rsidR="0063182E" w:rsidRPr="00B84C61" w:rsidRDefault="00BE392B" w:rsidP="0063182E">
      <w:pPr>
        <w:pStyle w:val="ListParagraph"/>
        <w:numPr>
          <w:ilvl w:val="0"/>
          <w:numId w:val="19"/>
        </w:numPr>
        <w:spacing w:after="100"/>
        <w:rPr>
          <w:szCs w:val="22"/>
        </w:rPr>
      </w:pPr>
      <w:r w:rsidRPr="00B84C61">
        <w:rPr>
          <w:szCs w:val="22"/>
        </w:rPr>
        <w:t>An o</w:t>
      </w:r>
      <w:r w:rsidR="0063182E" w:rsidRPr="00B84C61">
        <w:rPr>
          <w:szCs w:val="22"/>
        </w:rPr>
        <w:t xml:space="preserve">verview note on </w:t>
      </w:r>
      <w:r w:rsidR="0063182E" w:rsidRPr="00B84C61">
        <w:rPr>
          <w:lang w:eastAsia="en-GB"/>
        </w:rPr>
        <w:t>GMT 7: Intensified global competition for resources, and GMT 9: Increasingly severe</w:t>
      </w:r>
      <w:r w:rsidR="0063182E" w:rsidRPr="00B84C61">
        <w:t xml:space="preserve"> consequences of climate change.</w:t>
      </w:r>
    </w:p>
    <w:p w14:paraId="7739561A" w14:textId="4281791A" w:rsidR="0063182E" w:rsidRPr="00B84C61" w:rsidRDefault="0063182E" w:rsidP="0063182E">
      <w:pPr>
        <w:pStyle w:val="ListParagraph"/>
        <w:numPr>
          <w:ilvl w:val="0"/>
          <w:numId w:val="19"/>
        </w:numPr>
        <w:spacing w:after="100"/>
        <w:rPr>
          <w:szCs w:val="22"/>
        </w:rPr>
      </w:pPr>
      <w:r w:rsidRPr="00B84C61">
        <w:rPr>
          <w:szCs w:val="22"/>
        </w:rPr>
        <w:t xml:space="preserve">Agenda and workshop objectives </w:t>
      </w:r>
    </w:p>
    <w:p w14:paraId="1ADC8C51" w14:textId="6E62B240" w:rsidR="00091737" w:rsidRPr="00B84C61" w:rsidRDefault="00091737" w:rsidP="00091737">
      <w:pPr>
        <w:spacing w:after="100"/>
        <w:rPr>
          <w:szCs w:val="22"/>
          <w:lang w:eastAsia="en-GB"/>
        </w:rPr>
      </w:pPr>
      <w:r w:rsidRPr="00B84C61">
        <w:rPr>
          <w:szCs w:val="22"/>
        </w:rPr>
        <w:t>Instructions</w:t>
      </w:r>
      <w:r w:rsidRPr="00B84C61">
        <w:rPr>
          <w:szCs w:val="22"/>
          <w:lang w:eastAsia="en-GB"/>
        </w:rPr>
        <w:t xml:space="preserve"> for facilitators were </w:t>
      </w:r>
      <w:r w:rsidR="00402B82" w:rsidRPr="00B84C61">
        <w:rPr>
          <w:szCs w:val="22"/>
          <w:lang w:eastAsia="en-GB"/>
        </w:rPr>
        <w:t xml:space="preserve">also </w:t>
      </w:r>
      <w:r w:rsidRPr="00B84C61">
        <w:rPr>
          <w:szCs w:val="22"/>
          <w:lang w:eastAsia="en-GB"/>
        </w:rPr>
        <w:t xml:space="preserve">provided before the start of the workshop to be used </w:t>
      </w:r>
      <w:r w:rsidRPr="00B84C61">
        <w:rPr>
          <w:rFonts w:eastAsiaTheme="minorHAnsi" w:cstheme="minorBidi"/>
          <w:szCs w:val="22"/>
        </w:rPr>
        <w:t>as key references for facilitating the</w:t>
      </w:r>
      <w:r w:rsidR="00472373" w:rsidRPr="00B84C61">
        <w:rPr>
          <w:rFonts w:eastAsiaTheme="minorHAnsi" w:cstheme="minorBidi"/>
          <w:szCs w:val="22"/>
        </w:rPr>
        <w:t xml:space="preserve"> workshop</w:t>
      </w:r>
      <w:r w:rsidRPr="00B84C61">
        <w:rPr>
          <w:rFonts w:eastAsiaTheme="minorHAnsi" w:cstheme="minorBidi"/>
          <w:szCs w:val="22"/>
        </w:rPr>
        <w:t xml:space="preserve"> sessions.</w:t>
      </w:r>
    </w:p>
    <w:p w14:paraId="4401DA32" w14:textId="77777777" w:rsidR="0095389D" w:rsidRPr="00B84C61" w:rsidRDefault="0095389D" w:rsidP="00C6552F"/>
    <w:p w14:paraId="161C9672" w14:textId="77777777" w:rsidR="001E3ED0" w:rsidRPr="00B84C61" w:rsidRDefault="00301983" w:rsidP="00C6552F">
      <w:pPr>
        <w:rPr>
          <w:lang w:eastAsia="en-GB"/>
        </w:rPr>
      </w:pPr>
      <w:r w:rsidRPr="00B84C61">
        <w:br w:type="page"/>
      </w:r>
    </w:p>
    <w:p w14:paraId="61C44491" w14:textId="32671DE3" w:rsidR="005842BC" w:rsidRPr="00B84C61" w:rsidRDefault="004168C3" w:rsidP="00354CBB">
      <w:pPr>
        <w:pStyle w:val="Heading1"/>
        <w:numPr>
          <w:ilvl w:val="0"/>
          <w:numId w:val="4"/>
        </w:numPr>
      </w:pPr>
      <w:bookmarkStart w:id="8" w:name="_Toc499198751"/>
      <w:r w:rsidRPr="00B84C61">
        <w:lastRenderedPageBreak/>
        <w:t>Scoping</w:t>
      </w:r>
      <w:r w:rsidR="005C4784" w:rsidRPr="00B84C61">
        <w:t xml:space="preserve"> of GMT implications </w:t>
      </w:r>
      <w:r w:rsidRPr="00B84C61">
        <w:t>w</w:t>
      </w:r>
      <w:r w:rsidR="00774CCF" w:rsidRPr="00B84C61">
        <w:t>orkshop</w:t>
      </w:r>
      <w:bookmarkEnd w:id="8"/>
      <w:r w:rsidR="00774CCF" w:rsidRPr="00B84C61">
        <w:t xml:space="preserve"> </w:t>
      </w:r>
    </w:p>
    <w:p w14:paraId="5EED5095" w14:textId="3290248D" w:rsidR="007D447F" w:rsidRPr="00B84C61" w:rsidRDefault="007D447F" w:rsidP="007D447F">
      <w:pPr>
        <w:pStyle w:val="Heading2"/>
      </w:pPr>
      <w:bookmarkStart w:id="9" w:name="_Toc499198752"/>
      <w:r w:rsidRPr="00B84C61">
        <w:t>Introduction and objectives of the workshop</w:t>
      </w:r>
      <w:bookmarkEnd w:id="9"/>
    </w:p>
    <w:p w14:paraId="2BCA1D2D" w14:textId="0F63825A" w:rsidR="0063182E" w:rsidRPr="00B84C61" w:rsidRDefault="0063182E" w:rsidP="0063182E">
      <w:r w:rsidRPr="00B84C61">
        <w:t xml:space="preserve">This section represents a record of each session of a scoping workshop held on 7 November 2017 in Ljubljana as part of Task 2 of the project to discuss the potential implications of global megatrends for the state of environment in Slovenia. </w:t>
      </w:r>
      <w:r w:rsidR="005F26D5" w:rsidRPr="00B84C61">
        <w:t>The subsequent sections provide</w:t>
      </w:r>
      <w:r w:rsidRPr="00B84C61">
        <w:t xml:space="preserve"> a summary of the discussions and outcomes recorded from each session.</w:t>
      </w:r>
    </w:p>
    <w:p w14:paraId="165D5A4B" w14:textId="6B51E4BE" w:rsidR="0063182E" w:rsidRPr="00B84C61" w:rsidRDefault="0063182E" w:rsidP="0063182E">
      <w:pPr>
        <w:autoSpaceDE w:val="0"/>
        <w:autoSpaceDN w:val="0"/>
        <w:adjustRightInd w:val="0"/>
      </w:pPr>
      <w:bookmarkStart w:id="10" w:name="_Toc455761588"/>
      <w:r w:rsidRPr="00B84C61">
        <w:t>The objectives of the workshop were to:</w:t>
      </w:r>
    </w:p>
    <w:p w14:paraId="165DA8A5" w14:textId="72257FB4" w:rsidR="0063182E" w:rsidRPr="00B84C61" w:rsidRDefault="0063182E" w:rsidP="0063182E">
      <w:pPr>
        <w:numPr>
          <w:ilvl w:val="0"/>
          <w:numId w:val="21"/>
        </w:numPr>
        <w:tabs>
          <w:tab w:val="left" w:pos="380"/>
        </w:tabs>
        <w:spacing w:after="160" w:line="259" w:lineRule="auto"/>
        <w:jc w:val="left"/>
      </w:pPr>
      <w:r w:rsidRPr="00B84C61">
        <w:t>Discuss in an open manner how the selected megatrends, as described by the EEA, might impact Slovenia’s environment, with a particular focus on ecosystem vulnerability and energy stability.</w:t>
      </w:r>
    </w:p>
    <w:p w14:paraId="221B7AAA" w14:textId="77777777" w:rsidR="0063182E" w:rsidRPr="00B84C61" w:rsidRDefault="0063182E" w:rsidP="0063182E">
      <w:pPr>
        <w:numPr>
          <w:ilvl w:val="0"/>
          <w:numId w:val="21"/>
        </w:numPr>
        <w:tabs>
          <w:tab w:val="left" w:pos="380"/>
        </w:tabs>
        <w:spacing w:after="160" w:line="259" w:lineRule="auto"/>
        <w:jc w:val="left"/>
      </w:pPr>
      <w:r w:rsidRPr="00B84C61">
        <w:t>Provide a space for experts to share their knowledge and expertise.</w:t>
      </w:r>
    </w:p>
    <w:p w14:paraId="133D927E" w14:textId="23A1121B" w:rsidR="0063182E" w:rsidRPr="00B84C61" w:rsidRDefault="0063182E" w:rsidP="0063182E">
      <w:pPr>
        <w:numPr>
          <w:ilvl w:val="0"/>
          <w:numId w:val="21"/>
        </w:numPr>
        <w:tabs>
          <w:tab w:val="left" w:pos="380"/>
        </w:tabs>
        <w:spacing w:after="160" w:line="259" w:lineRule="auto"/>
        <w:jc w:val="left"/>
      </w:pPr>
      <w:r w:rsidRPr="00B84C61">
        <w:t>Generate workshop outcomes which will serve as the first step in a process of analysing the impacts of GMTs on the environment of Slovenia and national environmental goals.</w:t>
      </w:r>
    </w:p>
    <w:p w14:paraId="3C2BFA82" w14:textId="532B61F7" w:rsidR="0063182E" w:rsidRPr="00B84C61" w:rsidRDefault="00CC717E" w:rsidP="0063182E">
      <w:pPr>
        <w:rPr>
          <w:rFonts w:ascii="Times New Roman" w:eastAsiaTheme="minorHAnsi" w:hAnsi="Times New Roman"/>
          <w:szCs w:val="22"/>
          <w:lang w:eastAsia="en-US"/>
        </w:rPr>
      </w:pPr>
      <w:r w:rsidRPr="00B84C61">
        <w:t>The workshop provided an opportunity to bring together national experts to engage in a scoping exercise intended to identify and prioritise implications felt to be most relevant to and likely to have strongest effects for the state of environment in Slovenia.</w:t>
      </w:r>
      <w:bookmarkEnd w:id="10"/>
      <w:r w:rsidR="00946F49" w:rsidRPr="00B84C61">
        <w:rPr>
          <w:rFonts w:ascii="Times New Roman" w:eastAsiaTheme="minorHAnsi" w:hAnsi="Times New Roman"/>
          <w:szCs w:val="22"/>
          <w:lang w:eastAsia="en-US"/>
        </w:rPr>
        <w:t xml:space="preserve"> </w:t>
      </w:r>
      <w:r w:rsidR="00472373" w:rsidRPr="00B84C61">
        <w:rPr>
          <w:rFonts w:ascii="Times New Roman" w:eastAsiaTheme="minorHAnsi" w:hAnsi="Times New Roman"/>
          <w:szCs w:val="22"/>
          <w:lang w:eastAsia="en-US"/>
        </w:rPr>
        <w:t xml:space="preserve"> </w:t>
      </w:r>
      <w:r w:rsidR="00946F49" w:rsidRPr="00B84C61">
        <w:rPr>
          <w:rFonts w:ascii="Times New Roman" w:eastAsiaTheme="minorHAnsi" w:hAnsi="Times New Roman"/>
          <w:szCs w:val="22"/>
          <w:lang w:eastAsia="en-US"/>
        </w:rPr>
        <w:t>The</w:t>
      </w:r>
      <w:r w:rsidR="001D70D9" w:rsidRPr="00B84C61">
        <w:rPr>
          <w:rFonts w:ascii="Times New Roman" w:eastAsiaTheme="minorHAnsi" w:hAnsi="Times New Roman"/>
          <w:szCs w:val="22"/>
          <w:lang w:eastAsia="en-US"/>
        </w:rPr>
        <w:t xml:space="preserve"> workshop participants comprised representatives</w:t>
      </w:r>
      <w:r w:rsidR="00946F49" w:rsidRPr="00B84C61">
        <w:rPr>
          <w:rFonts w:ascii="Times New Roman" w:eastAsiaTheme="minorHAnsi" w:hAnsi="Times New Roman"/>
          <w:szCs w:val="22"/>
          <w:lang w:eastAsia="en-US"/>
        </w:rPr>
        <w:t xml:space="preserve"> of Slovenian ministries (Environment and Spatial Planning, Infrastructure, and Health),</w:t>
      </w:r>
      <w:r w:rsidR="001D70D9" w:rsidRPr="00B84C61">
        <w:rPr>
          <w:rFonts w:ascii="Times New Roman" w:eastAsiaTheme="minorHAnsi" w:hAnsi="Times New Roman"/>
          <w:szCs w:val="22"/>
          <w:lang w:eastAsia="en-US"/>
        </w:rPr>
        <w:t xml:space="preserve"> national</w:t>
      </w:r>
      <w:r w:rsidR="00946F49" w:rsidRPr="00B84C61">
        <w:rPr>
          <w:rFonts w:ascii="Times New Roman" w:eastAsiaTheme="minorHAnsi" w:hAnsi="Times New Roman"/>
          <w:szCs w:val="22"/>
          <w:lang w:eastAsia="en-US"/>
        </w:rPr>
        <w:t xml:space="preserve"> agencies (Environment, and Water), and research and sectoral institutes (Urban Planning, Macroeconomic Analysis, Agriculture, and Jožef Stefan)</w:t>
      </w:r>
      <w:r w:rsidR="001D70D9" w:rsidRPr="00B84C61">
        <w:rPr>
          <w:rFonts w:ascii="Times New Roman" w:eastAsiaTheme="minorHAnsi" w:hAnsi="Times New Roman"/>
          <w:szCs w:val="22"/>
          <w:lang w:eastAsia="en-US"/>
        </w:rPr>
        <w:t>.</w:t>
      </w:r>
      <w:r w:rsidR="00A314E5" w:rsidRPr="00B84C61">
        <w:rPr>
          <w:rFonts w:ascii="Times New Roman" w:eastAsiaTheme="minorHAnsi" w:hAnsi="Times New Roman"/>
          <w:szCs w:val="22"/>
          <w:lang w:eastAsia="en-US"/>
        </w:rPr>
        <w:t xml:space="preserve"> </w:t>
      </w:r>
      <w:r w:rsidR="00472373" w:rsidRPr="00B84C61">
        <w:rPr>
          <w:rFonts w:ascii="Times New Roman" w:eastAsiaTheme="minorHAnsi" w:hAnsi="Times New Roman"/>
          <w:szCs w:val="22"/>
          <w:lang w:eastAsia="en-US"/>
        </w:rPr>
        <w:t xml:space="preserve"> </w:t>
      </w:r>
      <w:r w:rsidR="0063182E" w:rsidRPr="00B84C61">
        <w:t xml:space="preserve">Table </w:t>
      </w:r>
      <w:r w:rsidR="00472373" w:rsidRPr="00B84C61">
        <w:t>2.</w:t>
      </w:r>
      <w:r w:rsidR="0063182E" w:rsidRPr="00B84C61">
        <w:t>1</w:t>
      </w:r>
      <w:r w:rsidR="00FA32D2" w:rsidRPr="00B84C61">
        <w:t>.1.</w:t>
      </w:r>
      <w:r w:rsidR="0063182E" w:rsidRPr="00B84C61">
        <w:t xml:space="preserve"> summarises the key details of the workshop. </w:t>
      </w:r>
    </w:p>
    <w:p w14:paraId="7E361CCC" w14:textId="425A0FB4" w:rsidR="0063182E" w:rsidRPr="00B84C61" w:rsidRDefault="0063182E" w:rsidP="0063182E">
      <w:pPr>
        <w:rPr>
          <w:b/>
          <w:bCs/>
        </w:rPr>
      </w:pPr>
      <w:r w:rsidRPr="00B84C61">
        <w:rPr>
          <w:b/>
          <w:bCs/>
        </w:rPr>
        <w:t xml:space="preserve">Table </w:t>
      </w:r>
      <w:r w:rsidR="00D0650D" w:rsidRPr="00B84C61">
        <w:rPr>
          <w:b/>
          <w:bCs/>
        </w:rPr>
        <w:t>2</w:t>
      </w:r>
      <w:r w:rsidRPr="00B84C61">
        <w:rPr>
          <w:b/>
          <w:bCs/>
        </w:rPr>
        <w:t>.</w:t>
      </w:r>
      <w:r w:rsidRPr="00B84C61">
        <w:rPr>
          <w:b/>
          <w:bCs/>
        </w:rPr>
        <w:fldChar w:fldCharType="begin"/>
      </w:r>
      <w:r w:rsidRPr="00B84C61">
        <w:rPr>
          <w:b/>
          <w:bCs/>
        </w:rPr>
        <w:instrText xml:space="preserve"> SEQ Table \* ARABIC \s 1 </w:instrText>
      </w:r>
      <w:r w:rsidRPr="00B84C61">
        <w:rPr>
          <w:b/>
          <w:bCs/>
        </w:rPr>
        <w:fldChar w:fldCharType="separate"/>
      </w:r>
      <w:r w:rsidRPr="00B84C61">
        <w:rPr>
          <w:b/>
          <w:bCs/>
        </w:rPr>
        <w:t>1</w:t>
      </w:r>
      <w:r w:rsidRPr="00B84C61">
        <w:rPr>
          <w:b/>
          <w:bCs/>
        </w:rPr>
        <w:fldChar w:fldCharType="end"/>
      </w:r>
      <w:r w:rsidR="00D0650D" w:rsidRPr="00B84C61">
        <w:rPr>
          <w:b/>
          <w:bCs/>
        </w:rPr>
        <w:t>.1</w:t>
      </w:r>
      <w:r w:rsidRPr="00B84C61">
        <w:rPr>
          <w:b/>
          <w:bCs/>
        </w:rPr>
        <w:t xml:space="preserve"> Key workshop details</w:t>
      </w:r>
    </w:p>
    <w:tbl>
      <w:tblPr>
        <w:tblW w:w="9030" w:type="dxa"/>
        <w:tblBorders>
          <w:bottom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2009"/>
        <w:gridCol w:w="7021"/>
      </w:tblGrid>
      <w:tr w:rsidR="0063182E" w:rsidRPr="00B84C61" w14:paraId="56F03B19" w14:textId="77777777" w:rsidTr="00176CD9">
        <w:trPr>
          <w:cantSplit/>
          <w:trHeight w:val="192"/>
        </w:trPr>
        <w:tc>
          <w:tcPr>
            <w:tcW w:w="2009" w:type="dxa"/>
            <w:tcBorders>
              <w:top w:val="nil"/>
              <w:left w:val="nil"/>
              <w:bottom w:val="dotted" w:sz="4" w:space="0" w:color="auto"/>
              <w:right w:val="nil"/>
            </w:tcBorders>
            <w:shd w:val="clear" w:color="auto" w:fill="D9D9D9"/>
            <w:vAlign w:val="center"/>
            <w:hideMark/>
          </w:tcPr>
          <w:p w14:paraId="7CFBBA90" w14:textId="14195777" w:rsidR="0063182E" w:rsidRPr="00B84C61" w:rsidRDefault="00472373" w:rsidP="0032042A">
            <w:pPr>
              <w:rPr>
                <w:b/>
                <w:bCs/>
                <w:iCs/>
                <w:highlight w:val="yellow"/>
              </w:rPr>
            </w:pPr>
            <w:r w:rsidRPr="00B84C61">
              <w:rPr>
                <w:b/>
                <w:bCs/>
                <w:iCs/>
              </w:rPr>
              <w:t>Venue</w:t>
            </w:r>
          </w:p>
        </w:tc>
        <w:tc>
          <w:tcPr>
            <w:tcW w:w="7021" w:type="dxa"/>
            <w:tcBorders>
              <w:top w:val="nil"/>
              <w:left w:val="nil"/>
              <w:bottom w:val="dotted" w:sz="4" w:space="0" w:color="auto"/>
              <w:right w:val="nil"/>
            </w:tcBorders>
            <w:shd w:val="clear" w:color="auto" w:fill="D9D9D9"/>
            <w:vAlign w:val="center"/>
            <w:hideMark/>
          </w:tcPr>
          <w:p w14:paraId="60311B46" w14:textId="74804A0A" w:rsidR="0063182E" w:rsidRPr="00B84C61" w:rsidRDefault="0063182E" w:rsidP="00176CD9">
            <w:pPr>
              <w:rPr>
                <w:highlight w:val="yellow"/>
              </w:rPr>
            </w:pPr>
            <w:r w:rsidRPr="00B84C61">
              <w:t>Slovenian Ministry of Culture, Maistrova 10, 1000 Ljubljana, Slovenia</w:t>
            </w:r>
          </w:p>
        </w:tc>
      </w:tr>
      <w:tr w:rsidR="0063182E" w:rsidRPr="00B84C61" w14:paraId="0281FB52" w14:textId="77777777" w:rsidTr="00176CD9">
        <w:trPr>
          <w:cantSplit/>
        </w:trPr>
        <w:tc>
          <w:tcPr>
            <w:tcW w:w="2009" w:type="dxa"/>
            <w:tcBorders>
              <w:top w:val="dotted" w:sz="4" w:space="0" w:color="auto"/>
              <w:left w:val="nil"/>
              <w:bottom w:val="dotted" w:sz="4" w:space="0" w:color="auto"/>
              <w:right w:val="nil"/>
            </w:tcBorders>
            <w:shd w:val="clear" w:color="auto" w:fill="D9D9D9"/>
            <w:vAlign w:val="center"/>
            <w:hideMark/>
          </w:tcPr>
          <w:p w14:paraId="591812C9" w14:textId="16BAC164" w:rsidR="0063182E" w:rsidRPr="00B84C61" w:rsidRDefault="0063182E" w:rsidP="00176CD9">
            <w:pPr>
              <w:rPr>
                <w:b/>
                <w:bCs/>
                <w:iCs/>
              </w:rPr>
            </w:pPr>
            <w:r w:rsidRPr="00B84C61">
              <w:rPr>
                <w:b/>
                <w:bCs/>
                <w:iCs/>
              </w:rPr>
              <w:t>D</w:t>
            </w:r>
            <w:r w:rsidR="00472373" w:rsidRPr="00B84C61">
              <w:rPr>
                <w:b/>
                <w:bCs/>
                <w:iCs/>
              </w:rPr>
              <w:t>ate</w:t>
            </w:r>
          </w:p>
        </w:tc>
        <w:tc>
          <w:tcPr>
            <w:tcW w:w="7021" w:type="dxa"/>
            <w:tcBorders>
              <w:top w:val="dotted" w:sz="4" w:space="0" w:color="auto"/>
              <w:left w:val="nil"/>
              <w:bottom w:val="dotted" w:sz="4" w:space="0" w:color="auto"/>
              <w:right w:val="nil"/>
            </w:tcBorders>
            <w:shd w:val="clear" w:color="auto" w:fill="D9D9D9"/>
            <w:vAlign w:val="center"/>
            <w:hideMark/>
          </w:tcPr>
          <w:p w14:paraId="0B9587A8" w14:textId="266E861F" w:rsidR="0063182E" w:rsidRPr="00B84C61" w:rsidRDefault="002909BA" w:rsidP="00176CD9">
            <w:r>
              <w:t>7 Novem</w:t>
            </w:r>
            <w:r w:rsidR="0063182E" w:rsidRPr="00B84C61">
              <w:t>ber 2017</w:t>
            </w:r>
          </w:p>
        </w:tc>
      </w:tr>
      <w:tr w:rsidR="0063182E" w:rsidRPr="00B84C61" w14:paraId="4EC096ED" w14:textId="77777777" w:rsidTr="00176CD9">
        <w:trPr>
          <w:cantSplit/>
        </w:trPr>
        <w:tc>
          <w:tcPr>
            <w:tcW w:w="2009" w:type="dxa"/>
            <w:tcBorders>
              <w:top w:val="dotted" w:sz="4" w:space="0" w:color="auto"/>
              <w:left w:val="nil"/>
              <w:bottom w:val="dotted" w:sz="4" w:space="0" w:color="auto"/>
              <w:right w:val="nil"/>
            </w:tcBorders>
            <w:shd w:val="clear" w:color="auto" w:fill="D9D9D9"/>
            <w:vAlign w:val="center"/>
            <w:hideMark/>
          </w:tcPr>
          <w:p w14:paraId="4F93309C" w14:textId="1599E0BD" w:rsidR="0063182E" w:rsidRPr="00B84C61" w:rsidRDefault="0063182E" w:rsidP="0032042A">
            <w:pPr>
              <w:rPr>
                <w:b/>
                <w:bCs/>
                <w:iCs/>
                <w:highlight w:val="yellow"/>
              </w:rPr>
            </w:pPr>
            <w:r w:rsidRPr="00B84C61">
              <w:rPr>
                <w:b/>
                <w:bCs/>
                <w:iCs/>
              </w:rPr>
              <w:t>P</w:t>
            </w:r>
            <w:r w:rsidR="00472373" w:rsidRPr="00B84C61">
              <w:rPr>
                <w:b/>
                <w:bCs/>
                <w:iCs/>
              </w:rPr>
              <w:t>articipants</w:t>
            </w:r>
          </w:p>
        </w:tc>
        <w:tc>
          <w:tcPr>
            <w:tcW w:w="7021" w:type="dxa"/>
            <w:tcBorders>
              <w:top w:val="dotted" w:sz="4" w:space="0" w:color="auto"/>
              <w:left w:val="nil"/>
              <w:bottom w:val="dotted" w:sz="4" w:space="0" w:color="auto"/>
              <w:right w:val="nil"/>
            </w:tcBorders>
            <w:shd w:val="clear" w:color="auto" w:fill="D9D9D9"/>
            <w:vAlign w:val="center"/>
          </w:tcPr>
          <w:p w14:paraId="5CBCB6E0" w14:textId="61623924" w:rsidR="0063182E" w:rsidRPr="00B84C61" w:rsidRDefault="0063182E" w:rsidP="005F26D5">
            <w:pPr>
              <w:rPr>
                <w:highlight w:val="yellow"/>
              </w:rPr>
            </w:pPr>
            <w:r w:rsidRPr="00B84C61">
              <w:t xml:space="preserve">28 participants (See Annex </w:t>
            </w:r>
            <w:r w:rsidR="005F26D5" w:rsidRPr="00B84C61">
              <w:t>2</w:t>
            </w:r>
            <w:r w:rsidRPr="00B84C61">
              <w:t xml:space="preserve"> for full list)</w:t>
            </w:r>
          </w:p>
        </w:tc>
      </w:tr>
      <w:tr w:rsidR="0063182E" w:rsidRPr="00B84C61" w14:paraId="530536C8" w14:textId="77777777" w:rsidTr="00176CD9">
        <w:trPr>
          <w:cantSplit/>
        </w:trPr>
        <w:tc>
          <w:tcPr>
            <w:tcW w:w="2009" w:type="dxa"/>
            <w:tcBorders>
              <w:top w:val="dotted" w:sz="4" w:space="0" w:color="auto"/>
              <w:left w:val="nil"/>
              <w:bottom w:val="dotted" w:sz="4" w:space="0" w:color="auto"/>
              <w:right w:val="nil"/>
            </w:tcBorders>
            <w:shd w:val="clear" w:color="auto" w:fill="D9D9D9"/>
            <w:vAlign w:val="center"/>
            <w:hideMark/>
          </w:tcPr>
          <w:p w14:paraId="4D6ADCFC" w14:textId="0B6B5CD5" w:rsidR="0063182E" w:rsidRPr="00B84C61" w:rsidRDefault="0063182E" w:rsidP="00176CD9">
            <w:pPr>
              <w:rPr>
                <w:b/>
                <w:bCs/>
                <w:iCs/>
              </w:rPr>
            </w:pPr>
            <w:r w:rsidRPr="00B84C61">
              <w:rPr>
                <w:b/>
                <w:bCs/>
                <w:iCs/>
              </w:rPr>
              <w:t>C</w:t>
            </w:r>
            <w:r w:rsidR="00472373" w:rsidRPr="00B84C61">
              <w:rPr>
                <w:b/>
                <w:bCs/>
                <w:iCs/>
              </w:rPr>
              <w:t>hair</w:t>
            </w:r>
          </w:p>
        </w:tc>
        <w:tc>
          <w:tcPr>
            <w:tcW w:w="7021" w:type="dxa"/>
            <w:tcBorders>
              <w:top w:val="dotted" w:sz="4" w:space="0" w:color="auto"/>
              <w:left w:val="nil"/>
              <w:bottom w:val="dotted" w:sz="4" w:space="0" w:color="auto"/>
              <w:right w:val="nil"/>
            </w:tcBorders>
            <w:shd w:val="clear" w:color="auto" w:fill="D9D9D9"/>
            <w:vAlign w:val="center"/>
          </w:tcPr>
          <w:p w14:paraId="17AC960D" w14:textId="77777777" w:rsidR="0063182E" w:rsidRPr="00B84C61" w:rsidRDefault="0063182E" w:rsidP="00176CD9">
            <w:r w:rsidRPr="00B84C61">
              <w:t>Owen White</w:t>
            </w:r>
          </w:p>
        </w:tc>
      </w:tr>
      <w:tr w:rsidR="0063182E" w:rsidRPr="00B84C61" w14:paraId="65857AE1" w14:textId="77777777" w:rsidTr="00176CD9">
        <w:trPr>
          <w:cantSplit/>
        </w:trPr>
        <w:tc>
          <w:tcPr>
            <w:tcW w:w="2009" w:type="dxa"/>
            <w:tcBorders>
              <w:top w:val="dotted" w:sz="4" w:space="0" w:color="auto"/>
              <w:left w:val="nil"/>
              <w:bottom w:val="dotted" w:sz="4" w:space="0" w:color="auto"/>
              <w:right w:val="nil"/>
            </w:tcBorders>
            <w:shd w:val="clear" w:color="auto" w:fill="D9D9D9"/>
            <w:vAlign w:val="center"/>
            <w:hideMark/>
          </w:tcPr>
          <w:p w14:paraId="0A136A21" w14:textId="6032CFB8" w:rsidR="0063182E" w:rsidRPr="00B84C61" w:rsidRDefault="0063182E" w:rsidP="00176CD9">
            <w:pPr>
              <w:rPr>
                <w:b/>
                <w:bCs/>
                <w:iCs/>
              </w:rPr>
            </w:pPr>
            <w:r w:rsidRPr="00B84C61">
              <w:rPr>
                <w:b/>
                <w:bCs/>
                <w:iCs/>
              </w:rPr>
              <w:t>F</w:t>
            </w:r>
            <w:r w:rsidR="00472373" w:rsidRPr="00B84C61">
              <w:rPr>
                <w:b/>
                <w:bCs/>
                <w:iCs/>
              </w:rPr>
              <w:t>acilitators</w:t>
            </w:r>
          </w:p>
        </w:tc>
        <w:tc>
          <w:tcPr>
            <w:tcW w:w="7021" w:type="dxa"/>
            <w:tcBorders>
              <w:top w:val="dotted" w:sz="4" w:space="0" w:color="auto"/>
              <w:left w:val="nil"/>
              <w:bottom w:val="dotted" w:sz="4" w:space="0" w:color="auto"/>
              <w:right w:val="nil"/>
            </w:tcBorders>
            <w:shd w:val="clear" w:color="auto" w:fill="D9D9D9"/>
            <w:vAlign w:val="center"/>
          </w:tcPr>
          <w:p w14:paraId="25DB34CE" w14:textId="77777777" w:rsidR="0063182E" w:rsidRPr="00B84C61" w:rsidRDefault="0063182E" w:rsidP="00176CD9">
            <w:r w:rsidRPr="00B84C61">
              <w:t>Collingwood Environmental Planning (CEP) &amp; Slovenian Environment Agency</w:t>
            </w:r>
          </w:p>
        </w:tc>
      </w:tr>
      <w:tr w:rsidR="0063182E" w:rsidRPr="00B84C61" w14:paraId="23562789" w14:textId="77777777" w:rsidTr="00176CD9">
        <w:trPr>
          <w:cantSplit/>
        </w:trPr>
        <w:tc>
          <w:tcPr>
            <w:tcW w:w="2009" w:type="dxa"/>
            <w:tcBorders>
              <w:top w:val="dotted" w:sz="4" w:space="0" w:color="auto"/>
              <w:left w:val="nil"/>
              <w:bottom w:val="dotted" w:sz="4" w:space="0" w:color="auto"/>
              <w:right w:val="nil"/>
            </w:tcBorders>
            <w:shd w:val="clear" w:color="auto" w:fill="D9D9D9"/>
            <w:vAlign w:val="center"/>
            <w:hideMark/>
          </w:tcPr>
          <w:p w14:paraId="4CC804D8" w14:textId="36161B24" w:rsidR="0063182E" w:rsidRPr="00B84C61" w:rsidRDefault="0063182E" w:rsidP="00176CD9">
            <w:pPr>
              <w:rPr>
                <w:b/>
                <w:bCs/>
                <w:iCs/>
              </w:rPr>
            </w:pPr>
            <w:r w:rsidRPr="00B84C61">
              <w:rPr>
                <w:b/>
                <w:bCs/>
                <w:iCs/>
              </w:rPr>
              <w:t>R</w:t>
            </w:r>
            <w:r w:rsidR="00472373" w:rsidRPr="00B84C61">
              <w:rPr>
                <w:b/>
                <w:bCs/>
                <w:iCs/>
              </w:rPr>
              <w:t>apporteur</w:t>
            </w:r>
          </w:p>
        </w:tc>
        <w:tc>
          <w:tcPr>
            <w:tcW w:w="7021" w:type="dxa"/>
            <w:tcBorders>
              <w:top w:val="dotted" w:sz="4" w:space="0" w:color="auto"/>
              <w:left w:val="nil"/>
              <w:bottom w:val="dotted" w:sz="4" w:space="0" w:color="auto"/>
              <w:right w:val="nil"/>
            </w:tcBorders>
            <w:shd w:val="clear" w:color="auto" w:fill="D9D9D9"/>
            <w:vAlign w:val="center"/>
          </w:tcPr>
          <w:p w14:paraId="306EBD05" w14:textId="77777777" w:rsidR="0063182E" w:rsidRPr="00B84C61" w:rsidRDefault="0063182E" w:rsidP="00176CD9">
            <w:r w:rsidRPr="00B84C61">
              <w:t xml:space="preserve">Collingwood Environmental Planning (CEP); </w:t>
            </w:r>
          </w:p>
        </w:tc>
      </w:tr>
      <w:tr w:rsidR="0063182E" w:rsidRPr="00B84C61" w14:paraId="00939446" w14:textId="77777777" w:rsidTr="0032042A">
        <w:trPr>
          <w:cantSplit/>
        </w:trPr>
        <w:tc>
          <w:tcPr>
            <w:tcW w:w="2009" w:type="dxa"/>
            <w:tcBorders>
              <w:top w:val="dotted" w:sz="4" w:space="0" w:color="auto"/>
              <w:left w:val="nil"/>
              <w:bottom w:val="dotted" w:sz="4" w:space="0" w:color="auto"/>
              <w:right w:val="nil"/>
            </w:tcBorders>
            <w:shd w:val="clear" w:color="auto" w:fill="D9D9D9"/>
            <w:hideMark/>
          </w:tcPr>
          <w:p w14:paraId="3B376785" w14:textId="77777777" w:rsidR="0063182E" w:rsidRPr="00B84C61" w:rsidRDefault="0063182E" w:rsidP="0032042A">
            <w:pPr>
              <w:jc w:val="left"/>
              <w:rPr>
                <w:b/>
                <w:bCs/>
                <w:iCs/>
              </w:rPr>
            </w:pPr>
            <w:r w:rsidRPr="00B84C61">
              <w:rPr>
                <w:b/>
                <w:bCs/>
                <w:iCs/>
              </w:rPr>
              <w:t>Presentations and Workshop documents:</w:t>
            </w:r>
          </w:p>
        </w:tc>
        <w:tc>
          <w:tcPr>
            <w:tcW w:w="7021" w:type="dxa"/>
            <w:tcBorders>
              <w:top w:val="dotted" w:sz="4" w:space="0" w:color="auto"/>
              <w:left w:val="nil"/>
              <w:bottom w:val="dotted" w:sz="4" w:space="0" w:color="auto"/>
              <w:right w:val="nil"/>
            </w:tcBorders>
            <w:shd w:val="clear" w:color="auto" w:fill="D9D9D9"/>
            <w:vAlign w:val="center"/>
          </w:tcPr>
          <w:p w14:paraId="578B2E5C" w14:textId="1251F8F0" w:rsidR="0063182E" w:rsidRPr="00B84C61" w:rsidRDefault="0063182E" w:rsidP="00176CD9">
            <w:pPr>
              <w:spacing w:after="0"/>
            </w:pPr>
            <w:r w:rsidRPr="00B84C61">
              <w:t>Agenda, CEP presentations, GMT 7 and GMT9 overviews, Project overview note</w:t>
            </w:r>
          </w:p>
          <w:p w14:paraId="117E5F7C" w14:textId="77777777" w:rsidR="0063182E" w:rsidRPr="00B84C61" w:rsidRDefault="0063182E" w:rsidP="00176CD9">
            <w:pPr>
              <w:spacing w:after="0"/>
              <w:jc w:val="left"/>
            </w:pPr>
            <w:r w:rsidRPr="00B84C61">
              <w:t xml:space="preserve">Assessment of global megatrends (SOER 2015) </w:t>
            </w:r>
            <w:hyperlink r:id="rId12" w:history="1">
              <w:r w:rsidRPr="00B84C61">
                <w:rPr>
                  <w:rStyle w:val="Hyperlink"/>
                </w:rPr>
                <w:t>https://www.eea.europa.eu/soer-2015/global/action-download-pdf</w:t>
              </w:r>
            </w:hyperlink>
          </w:p>
          <w:p w14:paraId="3821C647" w14:textId="77777777" w:rsidR="0063182E" w:rsidRPr="00B84C61" w:rsidRDefault="0063182E" w:rsidP="00176CD9">
            <w:pPr>
              <w:spacing w:after="0"/>
              <w:jc w:val="left"/>
            </w:pPr>
            <w:r w:rsidRPr="00B84C61">
              <w:t>GMT 7 (SOER 2015)</w:t>
            </w:r>
          </w:p>
          <w:p w14:paraId="02C06E69" w14:textId="77777777" w:rsidR="0063182E" w:rsidRPr="00B84C61" w:rsidRDefault="0063182E" w:rsidP="00176CD9">
            <w:pPr>
              <w:spacing w:after="0"/>
              <w:jc w:val="left"/>
            </w:pPr>
            <w:r w:rsidRPr="00B84C61">
              <w:t xml:space="preserve"> </w:t>
            </w:r>
            <w:hyperlink r:id="rId13" w:history="1">
              <w:r w:rsidRPr="00B84C61">
                <w:rPr>
                  <w:rStyle w:val="Hyperlink"/>
                </w:rPr>
                <w:t>https://www.eea.europa.eu/soer-2015/global/competition</w:t>
              </w:r>
            </w:hyperlink>
            <w:r w:rsidRPr="00B84C61">
              <w:t xml:space="preserve"> </w:t>
            </w:r>
          </w:p>
          <w:p w14:paraId="2B5852BD" w14:textId="77777777" w:rsidR="0063182E" w:rsidRPr="00B84C61" w:rsidRDefault="0063182E" w:rsidP="00176CD9">
            <w:pPr>
              <w:spacing w:after="0"/>
              <w:jc w:val="left"/>
            </w:pPr>
            <w:r w:rsidRPr="00B84C61">
              <w:t>GMT 9 (SOER 2015)</w:t>
            </w:r>
          </w:p>
          <w:p w14:paraId="766AF706" w14:textId="77777777" w:rsidR="0063182E" w:rsidRPr="00B84C61" w:rsidRDefault="00706AF4" w:rsidP="00176CD9">
            <w:pPr>
              <w:spacing w:after="0"/>
              <w:jc w:val="left"/>
              <w:rPr>
                <w:i/>
              </w:rPr>
            </w:pPr>
            <w:hyperlink r:id="rId14" w:history="1">
              <w:r w:rsidR="0063182E" w:rsidRPr="00B84C61">
                <w:rPr>
                  <w:rStyle w:val="Hyperlink"/>
                </w:rPr>
                <w:t>https://www.eea.europa.eu/soer-2015/global/climate</w:t>
              </w:r>
            </w:hyperlink>
            <w:r w:rsidR="0063182E" w:rsidRPr="00B84C61">
              <w:rPr>
                <w:i/>
              </w:rPr>
              <w:t xml:space="preserve"> </w:t>
            </w:r>
          </w:p>
        </w:tc>
      </w:tr>
    </w:tbl>
    <w:p w14:paraId="78A5614F" w14:textId="77777777" w:rsidR="0063182E" w:rsidRPr="00B84C61" w:rsidRDefault="0063182E" w:rsidP="0063182E"/>
    <w:p w14:paraId="00FF84DC" w14:textId="08F90ED0" w:rsidR="00FA32D2" w:rsidRPr="00B84C61" w:rsidRDefault="00FA32D2" w:rsidP="0063182E">
      <w:r w:rsidRPr="00B84C61">
        <w:t>The outputs of this workshop will inform a second workshop foreseen to be held in late March/early April 2018 with the intention to involve the same group of experts.</w:t>
      </w:r>
      <w:r w:rsidR="00472373" w:rsidRPr="00B84C61">
        <w:t xml:space="preserve"> </w:t>
      </w:r>
      <w:r w:rsidRPr="00B84C61">
        <w:t xml:space="preserve"> The second workshop will focus on the risks and opportunities, for the state of the environment in Slovenia including existing policy gaps and potential responses from implications identified in the scoping workshop.</w:t>
      </w:r>
    </w:p>
    <w:p w14:paraId="38ABF4E8" w14:textId="7A24D967" w:rsidR="0063182E" w:rsidRPr="00B84C61" w:rsidRDefault="0063182E" w:rsidP="0063182E">
      <w:r w:rsidRPr="00B84C61">
        <w:t xml:space="preserve">This record </w:t>
      </w:r>
      <w:r w:rsidR="00CC717E" w:rsidRPr="00B84C61">
        <w:t>presents</w:t>
      </w:r>
      <w:r w:rsidRPr="00B84C61">
        <w:t xml:space="preserve"> an overview of:</w:t>
      </w:r>
    </w:p>
    <w:p w14:paraId="37DF39F5" w14:textId="77777777" w:rsidR="0063182E" w:rsidRPr="00B84C61" w:rsidRDefault="0063182E" w:rsidP="0063182E">
      <w:pPr>
        <w:numPr>
          <w:ilvl w:val="0"/>
          <w:numId w:val="9"/>
        </w:numPr>
        <w:ind w:left="714" w:hanging="357"/>
      </w:pPr>
      <w:r w:rsidRPr="00B84C61">
        <w:t>The discussions held during the scoping workshop, including the working sessions and plenary discussions (Section 2).</w:t>
      </w:r>
    </w:p>
    <w:p w14:paraId="09BF2A7F" w14:textId="6DC7C2BC" w:rsidR="0063182E" w:rsidRPr="00B84C61" w:rsidRDefault="0063182E" w:rsidP="0063182E">
      <w:pPr>
        <w:numPr>
          <w:ilvl w:val="0"/>
          <w:numId w:val="9"/>
        </w:numPr>
      </w:pPr>
      <w:r w:rsidRPr="00B84C61">
        <w:lastRenderedPageBreak/>
        <w:t>The workshop participant list and agenda (A</w:t>
      </w:r>
      <w:r w:rsidR="00884F83" w:rsidRPr="00B84C61">
        <w:t>nnex</w:t>
      </w:r>
      <w:r w:rsidRPr="00B84C61">
        <w:t xml:space="preserve"> </w:t>
      </w:r>
      <w:r w:rsidR="00884F83" w:rsidRPr="00B84C61">
        <w:t>2</w:t>
      </w:r>
      <w:r w:rsidRPr="00B84C61">
        <w:t xml:space="preserve"> and </w:t>
      </w:r>
      <w:r w:rsidR="00884F83" w:rsidRPr="00B84C61">
        <w:t>3</w:t>
      </w:r>
      <w:r w:rsidRPr="00B84C61">
        <w:t>).</w:t>
      </w:r>
    </w:p>
    <w:p w14:paraId="5926E3E0" w14:textId="7F805050" w:rsidR="001674F5" w:rsidRPr="00B84C61" w:rsidRDefault="001674F5" w:rsidP="0063182E">
      <w:pPr>
        <w:numPr>
          <w:ilvl w:val="0"/>
          <w:numId w:val="9"/>
        </w:numPr>
      </w:pPr>
      <w:r w:rsidRPr="00B84C61">
        <w:t xml:space="preserve">The long list of potential implications </w:t>
      </w:r>
      <w:r w:rsidR="00472373" w:rsidRPr="00B84C61">
        <w:t>identified by experts through small working-group discussions</w:t>
      </w:r>
      <w:r w:rsidRPr="00B84C61">
        <w:t xml:space="preserve"> (Annex 4)</w:t>
      </w:r>
    </w:p>
    <w:p w14:paraId="05CE1059" w14:textId="789608FE" w:rsidR="0063182E" w:rsidRPr="00B84C61" w:rsidRDefault="0063182E" w:rsidP="0063182E">
      <w:pPr>
        <w:numPr>
          <w:ilvl w:val="0"/>
          <w:numId w:val="9"/>
        </w:numPr>
      </w:pPr>
      <w:r w:rsidRPr="00B84C61">
        <w:t xml:space="preserve">The completed causal chain diagrams </w:t>
      </w:r>
      <w:r w:rsidR="00472373" w:rsidRPr="00B84C61">
        <w:t>prepared during a ‘live-mapping’ exercise during the workshop</w:t>
      </w:r>
      <w:r w:rsidRPr="00B84C61">
        <w:t xml:space="preserve"> (</w:t>
      </w:r>
      <w:r w:rsidR="001674F5" w:rsidRPr="00B84C61">
        <w:t>PPT file</w:t>
      </w:r>
      <w:r w:rsidRPr="00B84C61">
        <w:t xml:space="preserve">) </w:t>
      </w:r>
    </w:p>
    <w:p w14:paraId="4D55E160" w14:textId="6C0B05F8" w:rsidR="0063182E" w:rsidRPr="00B84C61" w:rsidRDefault="0063182E" w:rsidP="0063182E">
      <w:pPr>
        <w:numPr>
          <w:ilvl w:val="0"/>
          <w:numId w:val="9"/>
        </w:numPr>
      </w:pPr>
      <w:r w:rsidRPr="00B84C61">
        <w:rPr>
          <w:rFonts w:ascii="Times New Roman" w:hAnsi="Times New Roman"/>
        </w:rPr>
        <w:t>The</w:t>
      </w:r>
      <w:r w:rsidR="001674F5" w:rsidRPr="00B84C61">
        <w:rPr>
          <w:rFonts w:ascii="Times New Roman" w:hAnsi="Times New Roman"/>
        </w:rPr>
        <w:t xml:space="preserve"> prioritised</w:t>
      </w:r>
      <w:r w:rsidRPr="00B84C61">
        <w:rPr>
          <w:rFonts w:ascii="Times New Roman" w:hAnsi="Times New Roman"/>
        </w:rPr>
        <w:t xml:space="preserve"> implications assessment </w:t>
      </w:r>
      <w:r w:rsidR="001674F5" w:rsidRPr="00B84C61">
        <w:rPr>
          <w:rFonts w:ascii="Times New Roman" w:hAnsi="Times New Roman"/>
        </w:rPr>
        <w:t>worksheets</w:t>
      </w:r>
      <w:r w:rsidR="00472373" w:rsidRPr="00B84C61">
        <w:rPr>
          <w:rFonts w:ascii="Times New Roman" w:hAnsi="Times New Roman"/>
        </w:rPr>
        <w:t xml:space="preserve"> as completed by participants through small working-group discussions</w:t>
      </w:r>
      <w:r w:rsidRPr="00B84C61">
        <w:rPr>
          <w:rFonts w:ascii="Times New Roman" w:hAnsi="Times New Roman"/>
        </w:rPr>
        <w:t xml:space="preserve"> (Appendix </w:t>
      </w:r>
      <w:r w:rsidR="005F26D5" w:rsidRPr="00B84C61">
        <w:rPr>
          <w:rFonts w:ascii="Times New Roman" w:hAnsi="Times New Roman"/>
        </w:rPr>
        <w:t>5</w:t>
      </w:r>
      <w:r w:rsidRPr="00B84C61">
        <w:rPr>
          <w:rFonts w:ascii="Times New Roman" w:hAnsi="Times New Roman"/>
        </w:rPr>
        <w:t>)</w:t>
      </w:r>
    </w:p>
    <w:p w14:paraId="370EF859" w14:textId="41D25647" w:rsidR="00CC717E" w:rsidRPr="00B84C61" w:rsidRDefault="00CC717E" w:rsidP="00CC717E">
      <w:r w:rsidRPr="00B84C61">
        <w:t xml:space="preserve">The project outcomes, including the outputs of this workshop </w:t>
      </w:r>
      <w:r w:rsidR="00472373" w:rsidRPr="00B84C61">
        <w:t xml:space="preserve">is intended to provide </w:t>
      </w:r>
      <w:r w:rsidRPr="00B84C61">
        <w:t>the participants, the Slovenian Ministry of the Environmental and Spatial Planning, and Slovenian Environment Agency:</w:t>
      </w:r>
    </w:p>
    <w:p w14:paraId="545A3656" w14:textId="77777777" w:rsidR="00CC717E" w:rsidRPr="00B84C61" w:rsidRDefault="00CC717E" w:rsidP="00CC717E">
      <w:pPr>
        <w:numPr>
          <w:ilvl w:val="0"/>
          <w:numId w:val="10"/>
        </w:numPr>
      </w:pPr>
      <w:r w:rsidRPr="00B84C61">
        <w:t>A better understanding of existing and future GMT links to environment of Slovenia.</w:t>
      </w:r>
    </w:p>
    <w:p w14:paraId="23E37070" w14:textId="6F118821" w:rsidR="00CC717E" w:rsidRPr="00B84C61" w:rsidRDefault="00CC717E" w:rsidP="00CC717E">
      <w:pPr>
        <w:numPr>
          <w:ilvl w:val="0"/>
          <w:numId w:val="10"/>
        </w:numPr>
      </w:pPr>
      <w:r w:rsidRPr="00B84C61">
        <w:t>Thoughts on how to respond to the uncertainty and complexity</w:t>
      </w:r>
      <w:r w:rsidR="00472373" w:rsidRPr="00B84C61">
        <w:t xml:space="preserve"> related to long-term changes in Slovenia resulting from global drivers and trends</w:t>
      </w:r>
      <w:r w:rsidRPr="00B84C61">
        <w:t>.</w:t>
      </w:r>
    </w:p>
    <w:p w14:paraId="394C4D98" w14:textId="6D4AC363" w:rsidR="00CC717E" w:rsidRPr="00B84C61" w:rsidRDefault="00CC717E" w:rsidP="00CC717E">
      <w:pPr>
        <w:numPr>
          <w:ilvl w:val="0"/>
          <w:numId w:val="10"/>
        </w:numPr>
      </w:pPr>
      <w:r w:rsidRPr="00B84C61">
        <w:t>Ideas and materials on how GMTs may be integrated into national situations and analysis, for example in the process of national state of the environment reporting.</w:t>
      </w:r>
    </w:p>
    <w:p w14:paraId="1A9DD514" w14:textId="4FB4CB64" w:rsidR="00CC717E" w:rsidRPr="00B84C61" w:rsidRDefault="00CC717E" w:rsidP="00CC717E">
      <w:r w:rsidRPr="00B84C61">
        <w:t xml:space="preserve">As part of the project </w:t>
      </w:r>
      <w:r w:rsidRPr="00B84C61">
        <w:rPr>
          <w:i/>
        </w:rPr>
        <w:t>Influence of global megatrends on the state of environment in Slovenia</w:t>
      </w:r>
      <w:r w:rsidRPr="00B84C61">
        <w:t xml:space="preserve"> the Ministry of the Environment and the Slovenian Environment Agency requested a capacity building session for its staff </w:t>
      </w:r>
      <w:r w:rsidR="00A6130F" w:rsidRPr="00B84C61">
        <w:rPr>
          <w:rFonts w:eastAsia="Calibri" w:cs="Calibri"/>
          <w:color w:val="000000"/>
        </w:rPr>
        <w:t>on the use of participatory methods in the preparation of strategic plans and understanding environmental issues</w:t>
      </w:r>
      <w:r w:rsidRPr="00B84C61">
        <w:t xml:space="preserve"> as described in detail in Box </w:t>
      </w:r>
      <w:r w:rsidR="00472373" w:rsidRPr="00B84C61">
        <w:t>2</w:t>
      </w:r>
      <w:r w:rsidRPr="00B84C61">
        <w:t>.</w:t>
      </w:r>
    </w:p>
    <w:p w14:paraId="4CB54BDC" w14:textId="77777777" w:rsidR="00472373" w:rsidRPr="00B84C61" w:rsidRDefault="00472373" w:rsidP="00CC717E"/>
    <w:p w14:paraId="34042D85" w14:textId="3BBF03E9" w:rsidR="00CC717E" w:rsidRPr="00B84C61" w:rsidRDefault="00CC717E" w:rsidP="00CC717E">
      <w:pPr>
        <w:rPr>
          <w:b/>
          <w:bCs/>
        </w:rPr>
      </w:pPr>
      <w:r w:rsidRPr="00B84C61">
        <w:rPr>
          <w:b/>
          <w:bCs/>
        </w:rPr>
        <w:t>Box</w:t>
      </w:r>
      <w:r w:rsidR="00472373" w:rsidRPr="00B84C61">
        <w:rPr>
          <w:b/>
          <w:bCs/>
        </w:rPr>
        <w:t xml:space="preserve"> 2.</w:t>
      </w:r>
      <w:r w:rsidRPr="00B84C61">
        <w:rPr>
          <w:b/>
          <w:bCs/>
        </w:rPr>
        <w:t xml:space="preserve"> Capacity building session on participatory approaches </w:t>
      </w:r>
    </w:p>
    <w:tbl>
      <w:tblPr>
        <w:tblStyle w:val="TableGrid"/>
        <w:tblW w:w="9429" w:type="dxa"/>
        <w:shd w:val="clear" w:color="auto" w:fill="D9D9D9" w:themeFill="background1" w:themeFillShade="D9"/>
        <w:tblLook w:val="04A0" w:firstRow="1" w:lastRow="0" w:firstColumn="1" w:lastColumn="0" w:noHBand="0" w:noVBand="1"/>
      </w:tblPr>
      <w:tblGrid>
        <w:gridCol w:w="9429"/>
      </w:tblGrid>
      <w:tr w:rsidR="00CC717E" w:rsidRPr="00B84C61" w14:paraId="4EFB9D71" w14:textId="77777777" w:rsidTr="00AE4C70">
        <w:trPr>
          <w:trHeight w:val="642"/>
        </w:trPr>
        <w:tc>
          <w:tcPr>
            <w:tcW w:w="9429" w:type="dxa"/>
            <w:shd w:val="clear" w:color="auto" w:fill="D9D9D9" w:themeFill="background1" w:themeFillShade="D9"/>
          </w:tcPr>
          <w:p w14:paraId="322CCDC7" w14:textId="2A05D976" w:rsidR="00CC717E" w:rsidRPr="00B84C61" w:rsidRDefault="00CC717E" w:rsidP="00A6130F">
            <w:pPr>
              <w:rPr>
                <w:lang w:eastAsia="da-DK"/>
              </w:rPr>
            </w:pPr>
            <w:r w:rsidRPr="00B84C61">
              <w:t xml:space="preserve">The </w:t>
            </w:r>
            <w:r w:rsidR="00EF53E8" w:rsidRPr="00B84C61">
              <w:t>c</w:t>
            </w:r>
            <w:r w:rsidRPr="00B84C61">
              <w:t xml:space="preserve">apacity building session </w:t>
            </w:r>
            <w:r w:rsidR="00A6130F" w:rsidRPr="00B84C61">
              <w:t xml:space="preserve">on participatory approaches </w:t>
            </w:r>
            <w:r w:rsidRPr="00B84C61">
              <w:t xml:space="preserve">was </w:t>
            </w:r>
            <w:r w:rsidR="00A6130F" w:rsidRPr="00B84C61">
              <w:t>a half-</w:t>
            </w:r>
            <w:r w:rsidRPr="00B84C61">
              <w:t xml:space="preserve">day </w:t>
            </w:r>
            <w:r w:rsidR="00A6130F" w:rsidRPr="00B84C61">
              <w:t>event held on 8</w:t>
            </w:r>
            <w:r w:rsidR="00472373" w:rsidRPr="00B84C61">
              <w:rPr>
                <w:vertAlign w:val="superscript"/>
              </w:rPr>
              <w:t>th</w:t>
            </w:r>
            <w:r w:rsidR="00472373" w:rsidRPr="00B84C61">
              <w:t xml:space="preserve"> </w:t>
            </w:r>
            <w:r w:rsidR="00A6130F" w:rsidRPr="00B84C61">
              <w:t xml:space="preserve">November 2017 in Ljubljana run by </w:t>
            </w:r>
            <w:r w:rsidR="00A6130F" w:rsidRPr="00B84C61">
              <w:rPr>
                <w:lang w:eastAsia="da-DK"/>
              </w:rPr>
              <w:t>consultants from Collingwood Environmental Planning Ltd</w:t>
            </w:r>
            <w:r w:rsidR="00A6130F" w:rsidRPr="00B84C61">
              <w:rPr>
                <w:vertAlign w:val="superscript"/>
                <w:lang w:eastAsia="da-DK"/>
              </w:rPr>
              <w:footnoteReference w:id="6"/>
            </w:r>
            <w:r w:rsidR="00A6130F" w:rsidRPr="00B84C61">
              <w:rPr>
                <w:lang w:eastAsia="da-DK"/>
              </w:rPr>
              <w:t xml:space="preserve"> (CEP) who have expertise in applying such approaches in a range of settings. </w:t>
            </w:r>
          </w:p>
          <w:p w14:paraId="02F70378" w14:textId="64F4ABF8" w:rsidR="00A6130F" w:rsidRPr="00B84C61" w:rsidRDefault="00A6130F" w:rsidP="00A6130F">
            <w:pPr>
              <w:rPr>
                <w:lang w:eastAsia="da-DK"/>
              </w:rPr>
            </w:pPr>
            <w:r w:rsidRPr="00B84C61">
              <w:rPr>
                <w:lang w:eastAsia="da-DK"/>
              </w:rPr>
              <w:t xml:space="preserve">The main objective of this session was to introduce participants </w:t>
            </w:r>
            <w:r w:rsidR="00472373" w:rsidRPr="00B84C61">
              <w:rPr>
                <w:lang w:eastAsia="da-DK"/>
              </w:rPr>
              <w:t>to</w:t>
            </w:r>
            <w:r w:rsidRPr="00B84C61">
              <w:rPr>
                <w:lang w:eastAsia="da-DK"/>
              </w:rPr>
              <w:t xml:space="preserve"> participatory approaches and present how these can be applied </w:t>
            </w:r>
            <w:r w:rsidRPr="00B84C61">
              <w:rPr>
                <w:rFonts w:eastAsia="Calibri" w:cs="Calibri"/>
                <w:color w:val="000000"/>
              </w:rPr>
              <w:t xml:space="preserve">in the preparation of strategic plans and understanding environmental issues - in particular related to climate change impacts, adaptation and global megatrends.  </w:t>
            </w:r>
          </w:p>
          <w:p w14:paraId="33E53A50" w14:textId="77777777" w:rsidR="00472373" w:rsidRPr="00B84C61" w:rsidRDefault="00A6130F" w:rsidP="0032042A">
            <w:pPr>
              <w:rPr>
                <w:rFonts w:eastAsia="Calibri" w:cs="Calibri"/>
                <w:color w:val="000000"/>
              </w:rPr>
            </w:pPr>
            <w:r w:rsidRPr="00B84C61">
              <w:rPr>
                <w:rFonts w:eastAsia="Calibri" w:cs="Calibri"/>
                <w:color w:val="000000"/>
              </w:rPr>
              <w:t xml:space="preserve">Through a practical exercise in </w:t>
            </w:r>
            <w:r w:rsidR="00472373" w:rsidRPr="00B84C61">
              <w:rPr>
                <w:rFonts w:eastAsia="Calibri" w:cs="Calibri"/>
                <w:color w:val="000000"/>
              </w:rPr>
              <w:t xml:space="preserve">small </w:t>
            </w:r>
            <w:r w:rsidRPr="00B84C61">
              <w:rPr>
                <w:rFonts w:eastAsia="Calibri" w:cs="Calibri"/>
                <w:color w:val="000000"/>
              </w:rPr>
              <w:t>groups</w:t>
            </w:r>
            <w:r w:rsidR="00472373" w:rsidRPr="00B84C61">
              <w:rPr>
                <w:rFonts w:eastAsia="Calibri" w:cs="Calibri"/>
                <w:color w:val="000000"/>
              </w:rPr>
              <w:t>,</w:t>
            </w:r>
            <w:r w:rsidRPr="00B84C61">
              <w:rPr>
                <w:rFonts w:eastAsia="Calibri" w:cs="Calibri"/>
                <w:color w:val="000000"/>
              </w:rPr>
              <w:t xml:space="preserve"> participants were encouraged to explore the use of one participatory tool: causal </w:t>
            </w:r>
            <w:r w:rsidRPr="00B84C61">
              <w:t>mapping</w:t>
            </w:r>
            <w:r w:rsidRPr="00B84C61">
              <w:rPr>
                <w:rFonts w:eastAsia="Calibri" w:cs="Calibri"/>
                <w:color w:val="000000"/>
              </w:rPr>
              <w:t xml:space="preserve">. </w:t>
            </w:r>
          </w:p>
          <w:p w14:paraId="4ADC6C95" w14:textId="7BFAD591" w:rsidR="00A6130F" w:rsidRPr="00B84C61" w:rsidRDefault="00A6130F" w:rsidP="0032042A">
            <w:pPr>
              <w:rPr>
                <w:rFonts w:eastAsia="Calibri" w:cs="Calibri"/>
                <w:color w:val="000000"/>
              </w:rPr>
            </w:pPr>
            <w:r w:rsidRPr="00B84C61">
              <w:rPr>
                <w:rFonts w:eastAsia="Calibri" w:cs="Calibri"/>
                <w:color w:val="000000"/>
              </w:rPr>
              <w:t xml:space="preserve">Two examples of an </w:t>
            </w:r>
            <w:r w:rsidRPr="00B84C61">
              <w:t>issue</w:t>
            </w:r>
            <w:r w:rsidRPr="00B84C61">
              <w:rPr>
                <w:rFonts w:eastAsia="Calibri" w:cs="Calibri"/>
                <w:color w:val="000000"/>
              </w:rPr>
              <w:t xml:space="preserve"> and a receptor were provided:</w:t>
            </w:r>
          </w:p>
          <w:p w14:paraId="4AA54D8B" w14:textId="77777777" w:rsidR="00A6130F" w:rsidRPr="00B84C61" w:rsidRDefault="00A6130F" w:rsidP="0032042A">
            <w:pPr>
              <w:pStyle w:val="ListParagraph"/>
              <w:numPr>
                <w:ilvl w:val="0"/>
                <w:numId w:val="56"/>
              </w:numPr>
              <w:rPr>
                <w:rFonts w:eastAsia="Calibri" w:cs="Calibri"/>
                <w:color w:val="000000"/>
              </w:rPr>
            </w:pPr>
            <w:r w:rsidRPr="00B84C61">
              <w:rPr>
                <w:rFonts w:eastAsia="Calibri" w:cs="Calibri"/>
                <w:color w:val="000000"/>
              </w:rPr>
              <w:t xml:space="preserve">Issue: </w:t>
            </w:r>
            <w:r w:rsidRPr="00B84C61">
              <w:t>Agricultural</w:t>
            </w:r>
            <w:r w:rsidRPr="00B84C61">
              <w:rPr>
                <w:rFonts w:eastAsia="Calibri" w:cs="Calibri"/>
                <w:color w:val="000000"/>
              </w:rPr>
              <w:t xml:space="preserve"> intensification / Receptor: pollution of water courses</w:t>
            </w:r>
          </w:p>
          <w:p w14:paraId="429CB858" w14:textId="7397FA25" w:rsidR="00A6130F" w:rsidRPr="00B84C61" w:rsidRDefault="00A6130F" w:rsidP="0032042A">
            <w:pPr>
              <w:pStyle w:val="ListParagraph"/>
              <w:numPr>
                <w:ilvl w:val="0"/>
                <w:numId w:val="56"/>
              </w:numPr>
              <w:rPr>
                <w:rFonts w:eastAsia="Calibri" w:cs="Calibri"/>
                <w:color w:val="000000"/>
              </w:rPr>
            </w:pPr>
            <w:r w:rsidRPr="00B84C61">
              <w:rPr>
                <w:rFonts w:eastAsia="Calibri" w:cs="Calibri"/>
                <w:color w:val="000000"/>
              </w:rPr>
              <w:t xml:space="preserve">Issue: </w:t>
            </w:r>
            <w:r w:rsidRPr="00B84C61">
              <w:t>Transitional</w:t>
            </w:r>
            <w:r w:rsidRPr="00B84C61">
              <w:rPr>
                <w:rFonts w:eastAsia="Calibri" w:cs="Calibri"/>
                <w:color w:val="000000"/>
              </w:rPr>
              <w:t xml:space="preserve"> freight transport / Receptor: human health,</w:t>
            </w:r>
          </w:p>
          <w:p w14:paraId="1F530536" w14:textId="19762855" w:rsidR="00A6130F" w:rsidRPr="00B84C61" w:rsidRDefault="00472373" w:rsidP="00A6130F">
            <w:pPr>
              <w:rPr>
                <w:rFonts w:eastAsia="Calibri" w:cs="Calibri"/>
                <w:color w:val="000000"/>
              </w:rPr>
            </w:pPr>
            <w:r w:rsidRPr="00B84C61">
              <w:rPr>
                <w:rFonts w:eastAsia="Calibri" w:cs="Calibri"/>
                <w:color w:val="000000"/>
              </w:rPr>
              <w:t xml:space="preserve">These were then </w:t>
            </w:r>
            <w:r w:rsidRPr="00B84C61">
              <w:t>used</w:t>
            </w:r>
            <w:r w:rsidRPr="00B84C61">
              <w:rPr>
                <w:rFonts w:eastAsia="Calibri" w:cs="Calibri"/>
                <w:color w:val="000000"/>
              </w:rPr>
              <w:t xml:space="preserve"> to provide the basis for</w:t>
            </w:r>
            <w:r w:rsidR="00A6130F" w:rsidRPr="00B84C61">
              <w:rPr>
                <w:rFonts w:eastAsia="Calibri" w:cs="Calibri"/>
                <w:color w:val="000000"/>
              </w:rPr>
              <w:t xml:space="preserve"> potential</w:t>
            </w:r>
            <w:r w:rsidRPr="00B84C61">
              <w:rPr>
                <w:rFonts w:eastAsia="Calibri" w:cs="Calibri"/>
                <w:color w:val="000000"/>
              </w:rPr>
              <w:t xml:space="preserve"> causal</w:t>
            </w:r>
            <w:r w:rsidR="00A6130F" w:rsidRPr="00B84C61">
              <w:rPr>
                <w:rFonts w:eastAsia="Calibri" w:cs="Calibri"/>
                <w:color w:val="000000"/>
              </w:rPr>
              <w:t xml:space="preserve"> pathways to be explored. Through active discussions the participants in their groups created causal chain diagrams as seen in the Figure below. </w:t>
            </w:r>
          </w:p>
          <w:p w14:paraId="416E40BE" w14:textId="523FD562" w:rsidR="00E54B70" w:rsidRPr="00B84C61" w:rsidRDefault="00E54B70" w:rsidP="00A6130F">
            <w:pPr>
              <w:rPr>
                <w:rFonts w:eastAsia="Calibri" w:cs="Calibri"/>
                <w:color w:val="000000"/>
              </w:rPr>
            </w:pPr>
            <w:r w:rsidRPr="00B84C61">
              <w:t>This event provided an opportunity for participants to familiarise, share experiences and learn from each other in relation to the application of participatory approaches in their professional environments.  At the end of the capacity building participants were invited to share their ideas and plans for how they may use such approaches in their work in future.</w:t>
            </w:r>
          </w:p>
          <w:p w14:paraId="3A032DFF" w14:textId="696BACEC" w:rsidR="00A6130F" w:rsidRPr="00B84C61" w:rsidRDefault="00A6130F" w:rsidP="0032042A">
            <w:pPr>
              <w:keepNext/>
              <w:rPr>
                <w:rFonts w:eastAsia="Calibri" w:cs="Calibri"/>
                <w:b/>
                <w:color w:val="000000"/>
              </w:rPr>
            </w:pPr>
            <w:r w:rsidRPr="00B84C61">
              <w:rPr>
                <w:rFonts w:eastAsia="Calibri" w:cs="Calibri"/>
                <w:b/>
                <w:color w:val="000000"/>
              </w:rPr>
              <w:lastRenderedPageBreak/>
              <w:t xml:space="preserve">Figure </w:t>
            </w:r>
            <w:r w:rsidR="00FA32D2" w:rsidRPr="00B84C61">
              <w:rPr>
                <w:rFonts w:eastAsia="Calibri" w:cs="Calibri"/>
                <w:b/>
                <w:color w:val="000000"/>
              </w:rPr>
              <w:t>2.1.1</w:t>
            </w:r>
            <w:r w:rsidRPr="00B84C61">
              <w:rPr>
                <w:rFonts w:eastAsia="Calibri" w:cs="Calibri"/>
                <w:b/>
                <w:color w:val="000000"/>
              </w:rPr>
              <w:t xml:space="preserve"> Causal chain diagram: Transitional freight transport</w:t>
            </w:r>
          </w:p>
          <w:p w14:paraId="774CEDE9" w14:textId="54D3357D" w:rsidR="00A6130F" w:rsidRPr="00B84C61" w:rsidRDefault="00A6130F" w:rsidP="0032042A">
            <w:pPr>
              <w:keepNext/>
            </w:pPr>
            <w:r w:rsidRPr="00B84C61">
              <w:rPr>
                <w:noProof/>
                <w:lang w:eastAsia="en-GB"/>
              </w:rPr>
              <w:drawing>
                <wp:inline distT="0" distB="0" distL="0" distR="0" wp14:anchorId="45B7CCA9" wp14:editId="51BC6A73">
                  <wp:extent cx="5648325" cy="2638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315-min.JPG"/>
                          <pic:cNvPicPr/>
                        </pic:nvPicPr>
                        <pic:blipFill rotWithShape="1">
                          <a:blip r:embed="rId15" cstate="print">
                            <a:extLst>
                              <a:ext uri="{28A0092B-C50C-407E-A947-70E740481C1C}">
                                <a14:useLocalDpi xmlns:a14="http://schemas.microsoft.com/office/drawing/2010/main" val="0"/>
                              </a:ext>
                            </a:extLst>
                          </a:blip>
                          <a:srcRect t="24612" r="1385" b="13969"/>
                          <a:stretch/>
                        </pic:blipFill>
                        <pic:spPr bwMode="auto">
                          <a:xfrm>
                            <a:off x="0" y="0"/>
                            <a:ext cx="5648325" cy="2638425"/>
                          </a:xfrm>
                          <a:prstGeom prst="rect">
                            <a:avLst/>
                          </a:prstGeom>
                          <a:ln>
                            <a:noFill/>
                          </a:ln>
                          <a:extLst>
                            <a:ext uri="{53640926-AAD7-44D8-BBD7-CCE9431645EC}">
                              <a14:shadowObscured xmlns:a14="http://schemas.microsoft.com/office/drawing/2010/main"/>
                            </a:ext>
                          </a:extLst>
                        </pic:spPr>
                      </pic:pic>
                    </a:graphicData>
                  </a:graphic>
                </wp:inline>
              </w:drawing>
            </w:r>
          </w:p>
          <w:p w14:paraId="5E4694E4" w14:textId="0F0AE60D" w:rsidR="00A6130F" w:rsidRPr="00B84C61" w:rsidRDefault="00A6130F" w:rsidP="00A6130F"/>
        </w:tc>
      </w:tr>
    </w:tbl>
    <w:p w14:paraId="7542B16F" w14:textId="77777777" w:rsidR="00CC717E" w:rsidRPr="00B84C61" w:rsidRDefault="00CC717E" w:rsidP="0063182E"/>
    <w:p w14:paraId="7E432A5B" w14:textId="0B282E91" w:rsidR="0063182E" w:rsidRPr="00B84C61" w:rsidRDefault="0063182E" w:rsidP="0063182E">
      <w:r w:rsidRPr="00B84C61">
        <w:t xml:space="preserve">Prior to the working sessions the representative of the Slovenian Government Office for Development and Cohesion Policy presented the inclusion of GMTs in the draft National Development Strategy and how they relate with environment related goals (G1: healthy and active life, G8: low carbon circular economy, G9: sustainable and efficient resource management, and G11: safe and globally responsible Slovenia; Government of the Republic of Slovenia, 2017) and priorities of the document. </w:t>
      </w:r>
      <w:r w:rsidR="00B84C61" w:rsidRPr="00B84C61">
        <w:t>Jasmina Karba</w:t>
      </w:r>
      <w:r w:rsidR="00E54B70" w:rsidRPr="00B84C61">
        <w:t xml:space="preserve"> from</w:t>
      </w:r>
      <w:r w:rsidRPr="00B84C61">
        <w:t xml:space="preserve"> the Slovenian Ministry of Environment and Spatial Planning gave insight on the preparation of the draft National Environment Protection Action Programme and how this project is beneficial in shaping that document. As emphasised, Slovenia has a long tradition of environmental protection. However there are some new areas in the programme such as resource efficiency, which are not yet well stream</w:t>
      </w:r>
      <w:r w:rsidR="005F26D5" w:rsidRPr="00B84C61">
        <w:t>lined</w:t>
      </w:r>
      <w:r w:rsidRPr="00B84C61">
        <w:t xml:space="preserve"> and coordinated. </w:t>
      </w:r>
    </w:p>
    <w:p w14:paraId="51EA3FF1" w14:textId="265ECF7E" w:rsidR="00CC717E" w:rsidRPr="00B84C61" w:rsidRDefault="004B1106" w:rsidP="00CC717E">
      <w:r w:rsidRPr="00B84C61">
        <w:t>Following</w:t>
      </w:r>
      <w:r w:rsidR="00E54B70" w:rsidRPr="00B84C61">
        <w:t xml:space="preserve"> this</w:t>
      </w:r>
      <w:r w:rsidRPr="00B84C61">
        <w:t xml:space="preserve">, the project team presented the project’s broader context and background, workshop objectives, outcomes and principles, previously conducted GMT case </w:t>
      </w:r>
      <w:r w:rsidR="00060A52" w:rsidRPr="00B84C61">
        <w:t>studies, and</w:t>
      </w:r>
      <w:r w:rsidR="00E54B70" w:rsidRPr="00B84C61">
        <w:t xml:space="preserve"> provide an overview of key aspects of</w:t>
      </w:r>
      <w:r w:rsidR="00060A52" w:rsidRPr="00B84C61">
        <w:t xml:space="preserve"> th</w:t>
      </w:r>
      <w:r w:rsidR="00E54B70" w:rsidRPr="00B84C61">
        <w:t>e selected</w:t>
      </w:r>
      <w:r w:rsidR="00060A52" w:rsidRPr="00B84C61">
        <w:t xml:space="preserve"> GMTs</w:t>
      </w:r>
      <w:r w:rsidR="00E54B70" w:rsidRPr="00B84C61">
        <w:t xml:space="preserve"> for this study in Slovenia</w:t>
      </w:r>
      <w:r w:rsidR="00060A52" w:rsidRPr="00B84C61">
        <w:t>.</w:t>
      </w:r>
    </w:p>
    <w:p w14:paraId="4E1307C4" w14:textId="77777777" w:rsidR="005842BC" w:rsidRPr="00B84C61" w:rsidRDefault="00774CCF" w:rsidP="00774CCF">
      <w:pPr>
        <w:pStyle w:val="Heading2"/>
      </w:pPr>
      <w:bookmarkStart w:id="11" w:name="_Toc499198753"/>
      <w:r w:rsidRPr="00B84C61">
        <w:t>Working session 1a: Identifying potential implications and key drivers of selected GMTs</w:t>
      </w:r>
      <w:bookmarkEnd w:id="11"/>
      <w:r w:rsidRPr="00B84C61">
        <w:t xml:space="preserve"> </w:t>
      </w:r>
    </w:p>
    <w:p w14:paraId="3D6D941D" w14:textId="77777777" w:rsidR="0066602C" w:rsidRPr="00B84C61" w:rsidRDefault="0066602C" w:rsidP="0066602C">
      <w:pPr>
        <w:pStyle w:val="BodyText"/>
      </w:pPr>
      <w:r w:rsidRPr="00B84C61">
        <w:t>The objectives of working session 1a were:</w:t>
      </w:r>
    </w:p>
    <w:p w14:paraId="2FD7F268" w14:textId="1E4AED6A" w:rsidR="0066602C" w:rsidRPr="00B84C61" w:rsidRDefault="0066602C" w:rsidP="005047B4">
      <w:pPr>
        <w:pStyle w:val="ListParagraph"/>
        <w:numPr>
          <w:ilvl w:val="0"/>
          <w:numId w:val="11"/>
        </w:numPr>
      </w:pPr>
      <w:r w:rsidRPr="00B84C61">
        <w:t xml:space="preserve">To discuss how GMTs 7 and 9 may be influencing the environment in Slovenia considering the proposed clusters : ecosystem vulnerability (defined as: agricultural land use, biodiversity, drinking water) &amp; energy </w:t>
      </w:r>
      <w:r w:rsidR="00AE4C70" w:rsidRPr="00B84C61">
        <w:t>stability</w:t>
      </w:r>
      <w:r w:rsidR="00EF53E8" w:rsidRPr="00B84C61">
        <w:t xml:space="preserve"> (defined as: Renewable energy resources, dependency on fossil fuel imports, Biomass – land use / forests)</w:t>
      </w:r>
    </w:p>
    <w:p w14:paraId="0A7B5068" w14:textId="3B82D0C7" w:rsidR="0066602C" w:rsidRPr="00B84C61" w:rsidRDefault="0066602C" w:rsidP="0066602C">
      <w:pPr>
        <w:pStyle w:val="ListParagraph"/>
        <w:numPr>
          <w:ilvl w:val="0"/>
          <w:numId w:val="11"/>
        </w:numPr>
      </w:pPr>
      <w:r w:rsidRPr="00B84C61">
        <w:t xml:space="preserve">To enable experts to discuss in small groups the key drivers / trends and implications from the GMTs for the environment in Slovenia </w:t>
      </w:r>
    </w:p>
    <w:p w14:paraId="37C86A57" w14:textId="77777777" w:rsidR="0066602C" w:rsidRPr="00B84C61" w:rsidRDefault="0066602C" w:rsidP="0066602C">
      <w:pPr>
        <w:pStyle w:val="ListParagraph"/>
        <w:numPr>
          <w:ilvl w:val="0"/>
          <w:numId w:val="11"/>
        </w:numPr>
      </w:pPr>
      <w:r w:rsidRPr="00B84C61">
        <w:t>To develop simple causal chains (on paper) for selected drivers and implications</w:t>
      </w:r>
    </w:p>
    <w:p w14:paraId="1EA46D2A" w14:textId="77777777" w:rsidR="0066602C" w:rsidRPr="00B84C61" w:rsidRDefault="0066602C" w:rsidP="0066602C">
      <w:pPr>
        <w:pStyle w:val="ListParagraph"/>
        <w:numPr>
          <w:ilvl w:val="0"/>
          <w:numId w:val="11"/>
        </w:numPr>
      </w:pPr>
      <w:r w:rsidRPr="00B84C61">
        <w:t>To collect (using post-its) clusters of potential implications noted by experts during the discussions, as input to working session 1b – live mapping.</w:t>
      </w:r>
    </w:p>
    <w:p w14:paraId="24FCAAC4" w14:textId="4AB0896C" w:rsidR="0066602C" w:rsidRPr="00B84C61" w:rsidRDefault="0066602C" w:rsidP="0066602C">
      <w:r w:rsidRPr="00B84C61">
        <w:lastRenderedPageBreak/>
        <w:t xml:space="preserve">The working session was run in </w:t>
      </w:r>
      <w:r w:rsidR="00E54B70" w:rsidRPr="00B84C61">
        <w:t>four</w:t>
      </w:r>
      <w:r w:rsidRPr="00B84C61">
        <w:t xml:space="preserve"> small working groups (about </w:t>
      </w:r>
      <w:r w:rsidR="00E54B70" w:rsidRPr="00B84C61">
        <w:t>six</w:t>
      </w:r>
      <w:r w:rsidRPr="00B84C61">
        <w:t xml:space="preserve"> participants per group), each discussing one of the two GMTs identified by the European Environment Agency (EEA) in their European State and Outlook Report (SOER) 2015:</w:t>
      </w:r>
    </w:p>
    <w:p w14:paraId="0C2FF820" w14:textId="77777777" w:rsidR="0066602C" w:rsidRPr="00B84C61" w:rsidRDefault="0066602C" w:rsidP="0066602C">
      <w:pPr>
        <w:pStyle w:val="ListParagraph"/>
        <w:numPr>
          <w:ilvl w:val="0"/>
          <w:numId w:val="33"/>
        </w:numPr>
      </w:pPr>
      <w:r w:rsidRPr="00B84C61">
        <w:t>GMT 7: Intensified global competition for resources</w:t>
      </w:r>
    </w:p>
    <w:p w14:paraId="274E8BB7" w14:textId="7194D1F8" w:rsidR="0066602C" w:rsidRPr="00B84C61" w:rsidRDefault="0066602C" w:rsidP="0066602C">
      <w:pPr>
        <w:pStyle w:val="ListParagraph"/>
        <w:numPr>
          <w:ilvl w:val="0"/>
          <w:numId w:val="33"/>
        </w:numPr>
      </w:pPr>
      <w:r w:rsidRPr="00B84C61">
        <w:t>GMT 9: Increasingly severe consequences of climate change</w:t>
      </w:r>
    </w:p>
    <w:p w14:paraId="0B52A5C7" w14:textId="77777777" w:rsidR="0066602C" w:rsidRPr="00B84C61" w:rsidRDefault="0066602C" w:rsidP="0066602C">
      <w:r w:rsidRPr="00B84C61">
        <w:t xml:space="preserve">and one of the two proposed clusters: </w:t>
      </w:r>
    </w:p>
    <w:p w14:paraId="7CAE82E7" w14:textId="36B7E3D9" w:rsidR="0066602C" w:rsidRPr="00B84C61" w:rsidRDefault="00AE4C70" w:rsidP="0066602C">
      <w:pPr>
        <w:pStyle w:val="ListParagraph"/>
        <w:numPr>
          <w:ilvl w:val="0"/>
          <w:numId w:val="32"/>
        </w:numPr>
      </w:pPr>
      <w:r w:rsidRPr="00B84C61">
        <w:t>E</w:t>
      </w:r>
      <w:r w:rsidR="0066602C" w:rsidRPr="00B84C61">
        <w:t>cosystem vulnerability (defined as: agricultural land use, biodiversity, drinking water) and</w:t>
      </w:r>
    </w:p>
    <w:p w14:paraId="4DE0E049" w14:textId="48A5A629" w:rsidR="0066602C" w:rsidRPr="00B84C61" w:rsidRDefault="00AE4C70" w:rsidP="0066602C">
      <w:pPr>
        <w:pStyle w:val="ListParagraph"/>
        <w:numPr>
          <w:ilvl w:val="0"/>
          <w:numId w:val="32"/>
        </w:numPr>
      </w:pPr>
      <w:r w:rsidRPr="00B84C61">
        <w:t>E</w:t>
      </w:r>
      <w:r w:rsidR="0066602C" w:rsidRPr="00B84C61">
        <w:t>nergy stability (defined as: RES, dependency on fossil fuel imports, biomass – land use/forests).</w:t>
      </w:r>
    </w:p>
    <w:p w14:paraId="470940D6" w14:textId="02D5A40E" w:rsidR="0066602C" w:rsidRPr="00B84C61" w:rsidRDefault="0066602C" w:rsidP="0066602C">
      <w:r w:rsidRPr="00B84C61">
        <w:t>First</w:t>
      </w:r>
      <w:r w:rsidR="00EC4D3F" w:rsidRPr="00B84C61">
        <w:t>ly,</w:t>
      </w:r>
      <w:r w:rsidRPr="00B84C61">
        <w:t xml:space="preserve"> all of the participants individually reflected on particular GMT drivers and trends </w:t>
      </w:r>
      <w:r w:rsidR="00E54B70" w:rsidRPr="00B84C61">
        <w:t xml:space="preserve">as described by the EEA </w:t>
      </w:r>
      <w:r w:rsidRPr="00B84C61">
        <w:t xml:space="preserve">and how those might be </w:t>
      </w:r>
      <w:r w:rsidR="00EC4D3F" w:rsidRPr="00B84C61">
        <w:t xml:space="preserve">having an </w:t>
      </w:r>
      <w:r w:rsidR="00E54B70" w:rsidRPr="00B84C61">
        <w:t>e</w:t>
      </w:r>
      <w:r w:rsidR="00EC4D3F" w:rsidRPr="00B84C61">
        <w:t xml:space="preserve">ffect on </w:t>
      </w:r>
      <w:r w:rsidRPr="00B84C61">
        <w:t xml:space="preserve">the proposed </w:t>
      </w:r>
      <w:r w:rsidR="00EC4D3F" w:rsidRPr="00B84C61">
        <w:t xml:space="preserve">thematic </w:t>
      </w:r>
      <w:r w:rsidRPr="00B84C61">
        <w:t xml:space="preserve">cluster they </w:t>
      </w:r>
      <w:r w:rsidR="00E54B70" w:rsidRPr="00B84C61">
        <w:t>we</w:t>
      </w:r>
      <w:r w:rsidRPr="00B84C61">
        <w:t>re considering. They wrote the identified implications on post</w:t>
      </w:r>
      <w:r w:rsidR="00EF53E8" w:rsidRPr="00B84C61">
        <w:t>-it</w:t>
      </w:r>
      <w:r w:rsidRPr="00B84C61">
        <w:t xml:space="preserve"> notes, each implication separately.  </w:t>
      </w:r>
    </w:p>
    <w:p w14:paraId="6F294BBF" w14:textId="08912CBF" w:rsidR="001B0F8F" w:rsidRPr="00B84C61" w:rsidRDefault="00E54B70" w:rsidP="0066602C">
      <w:r w:rsidRPr="00B84C61">
        <w:t xml:space="preserve">Following this individual consideration, </w:t>
      </w:r>
      <w:r w:rsidR="0066602C" w:rsidRPr="00B84C61">
        <w:t xml:space="preserve">the implications were discussed </w:t>
      </w:r>
      <w:r w:rsidRPr="00B84C61">
        <w:t>within the groups</w:t>
      </w:r>
      <w:r w:rsidR="0066602C" w:rsidRPr="00B84C61">
        <w:t xml:space="preserve">. </w:t>
      </w:r>
      <w:r w:rsidRPr="00B84C61">
        <w:t xml:space="preserve"> </w:t>
      </w:r>
      <w:r w:rsidR="0066602C" w:rsidRPr="00B84C61">
        <w:t xml:space="preserve">With the intention of creating a simple causal chain, two of </w:t>
      </w:r>
      <w:r w:rsidR="00EC4D3F" w:rsidRPr="00B84C61">
        <w:t xml:space="preserve">the implications considered of most interest </w:t>
      </w:r>
      <w:r w:rsidR="006D12B7" w:rsidRPr="00B84C61">
        <w:t xml:space="preserve">by each group </w:t>
      </w:r>
      <w:r w:rsidR="0066602C" w:rsidRPr="00B84C61">
        <w:t xml:space="preserve">were selected and written on the right hand side of a flip paper provided. </w:t>
      </w:r>
      <w:r w:rsidRPr="00B84C61">
        <w:t xml:space="preserve"> </w:t>
      </w:r>
      <w:r w:rsidR="0066602C" w:rsidRPr="00B84C61">
        <w:t>The participants th</w:t>
      </w:r>
      <w:r w:rsidRPr="00B84C61">
        <w:t>e</w:t>
      </w:r>
      <w:r w:rsidR="0066602C" w:rsidRPr="00B84C61">
        <w:t xml:space="preserve">n talked through and identified the global drivers causing the implications, wrote them on the left side of the paper, and drew the connections to the recognised implications in a simple causal chain diagram. The aim was to encourage the participants to map the logical process behind their decisions to identify a certain GMT implication as important for the state of environment in Slovenia.  </w:t>
      </w:r>
    </w:p>
    <w:p w14:paraId="4D370689" w14:textId="056BF23A" w:rsidR="00D0650D" w:rsidRPr="00B84C61" w:rsidRDefault="001B0F8F" w:rsidP="0066602C">
      <w:r w:rsidRPr="00B84C61">
        <w:t>I</w:t>
      </w:r>
      <w:r w:rsidR="0066602C" w:rsidRPr="00B84C61">
        <w:t xml:space="preserve">n relation to </w:t>
      </w:r>
      <w:r w:rsidRPr="00B84C61">
        <w:t>the group discussion</w:t>
      </w:r>
      <w:r w:rsidR="0066602C" w:rsidRPr="00B84C61">
        <w:rPr>
          <w:i/>
        </w:rPr>
        <w:t xml:space="preserve"> GMT 7 and energy stability</w:t>
      </w:r>
      <w:r w:rsidR="0066602C" w:rsidRPr="00B84C61">
        <w:t xml:space="preserve">, transport was identified as one of the main drivers </w:t>
      </w:r>
      <w:r w:rsidRPr="00B84C61">
        <w:t>of</w:t>
      </w:r>
      <w:r w:rsidR="0066602C" w:rsidRPr="00B84C61">
        <w:t xml:space="preserve"> increased environmental burden, and it </w:t>
      </w:r>
      <w:r w:rsidRPr="00B84C61">
        <w:t>wa</w:t>
      </w:r>
      <w:r w:rsidR="0066602C" w:rsidRPr="00B84C61">
        <w:t>s also strongly related to the risk of supply and price volatility for critical resources (in this case mainly fossil fuels, however, not excluding other resources). Space</w:t>
      </w:r>
      <w:r w:rsidRPr="00B84C61">
        <w:t xml:space="preserve"> (available land area in Slovenia)</w:t>
      </w:r>
      <w:r w:rsidR="0066602C" w:rsidRPr="00B84C61">
        <w:t xml:space="preserve"> was also considered as a </w:t>
      </w:r>
      <w:r w:rsidRPr="00B84C61">
        <w:t xml:space="preserve">key factor </w:t>
      </w:r>
      <w:r w:rsidR="0066602C" w:rsidRPr="00B84C61">
        <w:t xml:space="preserve">in terms of </w:t>
      </w:r>
      <w:r w:rsidRPr="00B84C61">
        <w:t xml:space="preserve">relationships between different </w:t>
      </w:r>
      <w:r w:rsidR="0066602C" w:rsidRPr="00B84C61">
        <w:t>land use</w:t>
      </w:r>
      <w:r w:rsidRPr="00B84C61">
        <w:t>s (e.g. agriculture / food production)</w:t>
      </w:r>
      <w:r w:rsidR="0066602C" w:rsidRPr="00B84C61">
        <w:t xml:space="preserve"> an</w:t>
      </w:r>
      <w:r w:rsidRPr="00B84C61">
        <w:t>d</w:t>
      </w:r>
      <w:r w:rsidR="0066602C" w:rsidRPr="00B84C61">
        <w:t xml:space="preserve"> energy production from biomass. Energy poverty, economic risks due to import dependency and the need for increased renewables, efficiency and waste reduction were also discussed. </w:t>
      </w:r>
    </w:p>
    <w:p w14:paraId="79B4EC39" w14:textId="4982DF53" w:rsidR="0066602C" w:rsidRPr="00B84C61" w:rsidRDefault="00D0650D" w:rsidP="0066602C">
      <w:r w:rsidRPr="00B84C61">
        <w:t xml:space="preserve">The group discussing </w:t>
      </w:r>
      <w:r w:rsidRPr="00B84C61">
        <w:rPr>
          <w:i/>
        </w:rPr>
        <w:t xml:space="preserve">GMT 7 </w:t>
      </w:r>
      <w:r w:rsidR="001B0F8F" w:rsidRPr="00B84C61">
        <w:rPr>
          <w:i/>
        </w:rPr>
        <w:t>and</w:t>
      </w:r>
      <w:r w:rsidRPr="00B84C61">
        <w:rPr>
          <w:i/>
        </w:rPr>
        <w:t xml:space="preserve"> ecosystem vulnerability</w:t>
      </w:r>
      <w:r w:rsidRPr="00B84C61">
        <w:t xml:space="preserve"> recognised</w:t>
      </w:r>
      <w:r w:rsidR="001B0F8F" w:rsidRPr="00B84C61">
        <w:t xml:space="preserve"> the</w:t>
      </w:r>
      <w:r w:rsidRPr="00B84C61">
        <w:t xml:space="preserve"> expanding middle class and </w:t>
      </w:r>
      <w:r w:rsidR="001B0F8F" w:rsidRPr="00B84C61">
        <w:t xml:space="preserve">national trend for population </w:t>
      </w:r>
      <w:r w:rsidRPr="00B84C61">
        <w:t>relocation to coastal areas as being important for increased environmental pressure in Slovenia. Connection between increased pressure on water management (including water supply) in these areas and the rising use of chemicals for water quality treatment were also pointed out to likely have an effect on local ecosystems and biodiversity.</w:t>
      </w:r>
      <w:r w:rsidR="00EF53E8" w:rsidRPr="00B84C61">
        <w:t xml:space="preserve"> </w:t>
      </w:r>
    </w:p>
    <w:p w14:paraId="57CFB439" w14:textId="5F408FAF" w:rsidR="00B84C61" w:rsidRPr="00B84C61" w:rsidRDefault="00B84C61" w:rsidP="0066602C">
      <w:r>
        <w:t xml:space="preserve">In discussions on </w:t>
      </w:r>
      <w:r w:rsidRPr="00B84C61">
        <w:rPr>
          <w:i/>
        </w:rPr>
        <w:t>GMT 9 and</w:t>
      </w:r>
      <w:r>
        <w:t xml:space="preserve"> </w:t>
      </w:r>
      <w:r w:rsidRPr="00B84C61">
        <w:rPr>
          <w:i/>
        </w:rPr>
        <w:t>energy stability</w:t>
      </w:r>
      <w:r>
        <w:rPr>
          <w:i/>
        </w:rPr>
        <w:t xml:space="preserve"> </w:t>
      </w:r>
      <w:r>
        <w:t>the</w:t>
      </w:r>
      <w:r>
        <w:rPr>
          <w:i/>
        </w:rPr>
        <w:t xml:space="preserve"> </w:t>
      </w:r>
      <w:r>
        <w:t>impacts of climate change on forests was recognised as i</w:t>
      </w:r>
      <w:r w:rsidRPr="00B84C61">
        <w:t xml:space="preserve">nsects propagate rapidly in hotter climate, </w:t>
      </w:r>
      <w:r>
        <w:t xml:space="preserve">during </w:t>
      </w:r>
      <w:r w:rsidRPr="00B84C61">
        <w:t>drought</w:t>
      </w:r>
      <w:r>
        <w:t>s</w:t>
      </w:r>
      <w:r w:rsidRPr="00B84C61">
        <w:t xml:space="preserve"> and high</w:t>
      </w:r>
      <w:r>
        <w:t>er</w:t>
      </w:r>
      <w:r w:rsidRPr="00B84C61">
        <w:t xml:space="preserve"> temperature</w:t>
      </w:r>
      <w:r>
        <w:t>s causing</w:t>
      </w:r>
      <w:r w:rsidRPr="00B84C61">
        <w:t xml:space="preserve"> significant damage to forests</w:t>
      </w:r>
      <w:r>
        <w:t xml:space="preserve"> in Slovenia</w:t>
      </w:r>
      <w:r w:rsidRPr="00B84C61">
        <w:t>.</w:t>
      </w:r>
      <w:r>
        <w:t xml:space="preserve"> </w:t>
      </w:r>
      <w:r w:rsidRPr="00B84C61">
        <w:t xml:space="preserve">Timber is important </w:t>
      </w:r>
      <w:r>
        <w:t>raw material that</w:t>
      </w:r>
      <w:r w:rsidRPr="00B84C61">
        <w:t xml:space="preserve"> also serve</w:t>
      </w:r>
      <w:r>
        <w:t xml:space="preserve">s as a biofuel however it was agreed that </w:t>
      </w:r>
      <w:r w:rsidRPr="00B84C61">
        <w:t xml:space="preserve">Slovenia is not </w:t>
      </w:r>
      <w:r>
        <w:t xml:space="preserve">currently </w:t>
      </w:r>
      <w:r w:rsidRPr="00B84C61">
        <w:t xml:space="preserve">using timber in </w:t>
      </w:r>
      <w:r>
        <w:t>an</w:t>
      </w:r>
      <w:r w:rsidRPr="00B84C61">
        <w:t xml:space="preserve"> optimal way</w:t>
      </w:r>
      <w:r>
        <w:t>. V</w:t>
      </w:r>
      <w:r w:rsidRPr="00B84C61">
        <w:t xml:space="preserve">ariations </w:t>
      </w:r>
      <w:r>
        <w:t>in temperature</w:t>
      </w:r>
      <w:r w:rsidRPr="00B84C61">
        <w:t xml:space="preserve"> and changes in </w:t>
      </w:r>
      <w:r>
        <w:t xml:space="preserve">the </w:t>
      </w:r>
      <w:r w:rsidRPr="00B84C61">
        <w:t xml:space="preserve">distribution </w:t>
      </w:r>
      <w:r>
        <w:t xml:space="preserve">of </w:t>
      </w:r>
      <w:r w:rsidRPr="00B84C61">
        <w:t xml:space="preserve">precipitation </w:t>
      </w:r>
      <w:r>
        <w:t xml:space="preserve">was considered </w:t>
      </w:r>
      <w:r w:rsidRPr="00B84C61">
        <w:t>to</w:t>
      </w:r>
      <w:r>
        <w:t xml:space="preserve"> </w:t>
      </w:r>
      <w:r w:rsidRPr="00B84C61">
        <w:t xml:space="preserve">influence energy supply in Slovenia in </w:t>
      </w:r>
      <w:r>
        <w:t xml:space="preserve">the </w:t>
      </w:r>
      <w:r w:rsidRPr="00B84C61">
        <w:t>near future</w:t>
      </w:r>
      <w:r>
        <w:t>.</w:t>
      </w:r>
      <w:r w:rsidRPr="00B84C61">
        <w:t xml:space="preserve"> </w:t>
      </w:r>
      <w:r>
        <w:t>F</w:t>
      </w:r>
      <w:r w:rsidRPr="00B84C61">
        <w:t>ocus</w:t>
      </w:r>
      <w:r>
        <w:t>ing</w:t>
      </w:r>
      <w:r w:rsidRPr="00B84C61">
        <w:t xml:space="preserve"> on renewables and their dependency on climate change (water availability for energy use</w:t>
      </w:r>
      <w:r>
        <w:t>, geothermal availability etc.) was</w:t>
      </w:r>
      <w:r w:rsidRPr="00B84C61">
        <w:t xml:space="preserve"> </w:t>
      </w:r>
      <w:r>
        <w:t>emphasised while recognising the need for diversification of renewable energy sources</w:t>
      </w:r>
      <w:r w:rsidRPr="00B84C61">
        <w:t xml:space="preserve"> as they depend on meteorological conditions.</w:t>
      </w:r>
    </w:p>
    <w:p w14:paraId="6B65E066" w14:textId="77777777" w:rsidR="00B84C61" w:rsidRDefault="00B84C61" w:rsidP="0066602C">
      <w:r w:rsidRPr="00B84C61">
        <w:t>Following the group discussions the individually identified implications were then collected and grouped according to the proposed thematic clusters under each GMT (ecosystem vulnerability, energy stability, and other) on flipchart papers displayed on the wall of the room. Under the cluster “other” participants could put all other identified implications of the GMTs, which were not related to any of the two proposed thematic clusters.</w:t>
      </w:r>
    </w:p>
    <w:p w14:paraId="2CD74A82" w14:textId="3E5EAA62" w:rsidR="0066602C" w:rsidRPr="00B84C61" w:rsidRDefault="001B0F8F" w:rsidP="0066602C">
      <w:r w:rsidRPr="00B84C61">
        <w:t>T</w:t>
      </w:r>
      <w:r w:rsidR="0066602C" w:rsidRPr="00B84C61">
        <w:t>he participants were</w:t>
      </w:r>
      <w:r w:rsidRPr="00B84C61">
        <w:t xml:space="preserve"> then</w:t>
      </w:r>
      <w:r w:rsidR="0066602C" w:rsidRPr="00B84C61">
        <w:t xml:space="preserve"> given </w:t>
      </w:r>
      <w:r w:rsidRPr="00B84C61">
        <w:t>six</w:t>
      </w:r>
      <w:r w:rsidR="0066602C" w:rsidRPr="00B84C61">
        <w:t xml:space="preserve"> sticky dots each and </w:t>
      </w:r>
      <w:r w:rsidRPr="00B84C61">
        <w:t xml:space="preserve">invited to use </w:t>
      </w:r>
      <w:r w:rsidR="0066602C" w:rsidRPr="00B84C61">
        <w:t xml:space="preserve">them to </w:t>
      </w:r>
      <w:r w:rsidRPr="00B84C61">
        <w:t>‘vote’ for the</w:t>
      </w:r>
      <w:r w:rsidR="0066602C" w:rsidRPr="00B84C61">
        <w:t xml:space="preserve"> implications on the flipcharts they considered the most important in relation t</w:t>
      </w:r>
      <w:r w:rsidRPr="00B84C61">
        <w:t>o Slovenia’s environment</w:t>
      </w:r>
      <w:r w:rsidR="0066602C" w:rsidRPr="00B84C61">
        <w:t xml:space="preserve">. </w:t>
      </w:r>
      <w:r w:rsidRPr="00B84C61">
        <w:t xml:space="preserve"> </w:t>
      </w:r>
      <w:r w:rsidR="0066602C" w:rsidRPr="00B84C61">
        <w:t xml:space="preserve">They could distribute any number of dots to the selected implications (e.g. all </w:t>
      </w:r>
      <w:r w:rsidRPr="00B84C61">
        <w:t>six</w:t>
      </w:r>
      <w:r w:rsidR="0066602C" w:rsidRPr="00B84C61">
        <w:t xml:space="preserve"> dots </w:t>
      </w:r>
      <w:r w:rsidR="00EC4D3F" w:rsidRPr="00B84C61">
        <w:t xml:space="preserve">for </w:t>
      </w:r>
      <w:r w:rsidR="0066602C" w:rsidRPr="00B84C61">
        <w:t xml:space="preserve">one </w:t>
      </w:r>
      <w:r w:rsidR="00EC4D3F" w:rsidRPr="00B84C61">
        <w:t xml:space="preserve">implication </w:t>
      </w:r>
      <w:r w:rsidR="0066602C" w:rsidRPr="00B84C61">
        <w:t xml:space="preserve">if considered </w:t>
      </w:r>
      <w:r w:rsidR="00EC4D3F" w:rsidRPr="00B84C61">
        <w:t xml:space="preserve">extremely </w:t>
      </w:r>
      <w:r w:rsidR="0066602C" w:rsidRPr="00B84C61">
        <w:t xml:space="preserve">important). </w:t>
      </w:r>
    </w:p>
    <w:p w14:paraId="3D01DED2" w14:textId="377ED25C" w:rsidR="00774CCF" w:rsidRPr="00B84C61" w:rsidRDefault="0066602C" w:rsidP="005842BC">
      <w:r w:rsidRPr="00B84C61">
        <w:lastRenderedPageBreak/>
        <w:t xml:space="preserve">The project team </w:t>
      </w:r>
      <w:r w:rsidR="00D0650D" w:rsidRPr="00B84C61">
        <w:t xml:space="preserve">then </w:t>
      </w:r>
      <w:r w:rsidRPr="00B84C61">
        <w:t xml:space="preserve">selected the </w:t>
      </w:r>
      <w:r w:rsidR="001B0F8F" w:rsidRPr="00B84C61">
        <w:t>two</w:t>
      </w:r>
      <w:r w:rsidRPr="00B84C61">
        <w:t xml:space="preserve"> highest ranked implications for each of the two GMTs, which were further used in working session 1b and 1c (Mapping global drivers / trends and identified implications for Slovenia). The team also selected </w:t>
      </w:r>
      <w:r w:rsidR="001B0F8F" w:rsidRPr="00B84C61">
        <w:t>six</w:t>
      </w:r>
      <w:r w:rsidRPr="00B84C61">
        <w:t xml:space="preserve"> highest ranked implications for each of the two GMTs</w:t>
      </w:r>
      <w:r w:rsidR="00B47BD2" w:rsidRPr="00B84C61">
        <w:t xml:space="preserve"> (see table 3.</w:t>
      </w:r>
      <w:r w:rsidR="00B96E6C" w:rsidRPr="00B84C61">
        <w:t>1.2</w:t>
      </w:r>
      <w:r w:rsidR="00B47BD2" w:rsidRPr="00B84C61">
        <w:t>)</w:t>
      </w:r>
      <w:r w:rsidRPr="00B84C61">
        <w:t>, which were further on used in working session 2 (I</w:t>
      </w:r>
      <w:r w:rsidR="00BE392B" w:rsidRPr="00B84C61">
        <w:t>nitial scoping of implications)</w:t>
      </w:r>
      <w:r w:rsidRPr="00B84C61">
        <w:t>.</w:t>
      </w:r>
    </w:p>
    <w:p w14:paraId="0BCDFDE7" w14:textId="77777777" w:rsidR="00774CCF" w:rsidRPr="00B84C61" w:rsidRDefault="00774CCF" w:rsidP="005842BC"/>
    <w:p w14:paraId="789231B3" w14:textId="493E78A1" w:rsidR="00774CCF" w:rsidRPr="00B84C61" w:rsidRDefault="00B84C61" w:rsidP="00774CCF">
      <w:pPr>
        <w:pStyle w:val="Heading2"/>
      </w:pPr>
      <w:bookmarkStart w:id="12" w:name="_Toc499198754"/>
      <w:r>
        <w:t xml:space="preserve">Working session </w:t>
      </w:r>
      <w:r w:rsidR="00774CCF" w:rsidRPr="00B84C61">
        <w:t>1b &amp; 1c: Mapping global drivers / trends and identified implications for Slovenia</w:t>
      </w:r>
      <w:bookmarkEnd w:id="12"/>
      <w:r w:rsidR="00774CCF" w:rsidRPr="00B84C61">
        <w:t xml:space="preserve"> </w:t>
      </w:r>
    </w:p>
    <w:p w14:paraId="573DE9E4" w14:textId="77777777" w:rsidR="0066602C" w:rsidRPr="00B84C61" w:rsidRDefault="0066602C" w:rsidP="0032042A">
      <w:pPr>
        <w:pStyle w:val="BodyText"/>
        <w:jc w:val="both"/>
      </w:pPr>
      <w:r w:rsidRPr="00B84C61">
        <w:t>In the working sessions 1b and 1c the project team performed a live mapping of the global drivers / trends and identified implications for Slovenia</w:t>
      </w:r>
      <w:r w:rsidRPr="00B84C61">
        <w:rPr>
          <w:rStyle w:val="CommentReference"/>
          <w:b/>
          <w:bCs/>
          <w:iCs/>
        </w:rPr>
        <w:t xml:space="preserve">. </w:t>
      </w:r>
      <w:r w:rsidRPr="00B84C61">
        <w:rPr>
          <w:rStyle w:val="CommentReference"/>
          <w:bCs/>
          <w:iCs/>
          <w:sz w:val="22"/>
          <w:szCs w:val="22"/>
        </w:rPr>
        <w:t>T</w:t>
      </w:r>
      <w:r w:rsidRPr="00B84C61">
        <w:t>he objectives of session 1b and 1c were:</w:t>
      </w:r>
    </w:p>
    <w:p w14:paraId="7D42AB2A" w14:textId="651915A9" w:rsidR="0066602C" w:rsidRPr="00B84C61" w:rsidRDefault="0066602C" w:rsidP="0032042A">
      <w:pPr>
        <w:pStyle w:val="BodyText"/>
        <w:numPr>
          <w:ilvl w:val="0"/>
          <w:numId w:val="11"/>
        </w:numPr>
        <w:jc w:val="both"/>
      </w:pPr>
      <w:r w:rsidRPr="00B84C61">
        <w:t>To enable participants to discuss and reflect on the connections between global drivers / trends and identified</w:t>
      </w:r>
      <w:r w:rsidR="006D12B7" w:rsidRPr="00B84C61">
        <w:t xml:space="preserve"> </w:t>
      </w:r>
      <w:r w:rsidR="00EF53E8" w:rsidRPr="00B84C61">
        <w:t xml:space="preserve">potential </w:t>
      </w:r>
      <w:r w:rsidRPr="00B84C61">
        <w:t>implications</w:t>
      </w:r>
      <w:r w:rsidR="00EF53E8" w:rsidRPr="00B84C61">
        <w:t xml:space="preserve"> in Slovenia from </w:t>
      </w:r>
      <w:r w:rsidRPr="00B84C61">
        <w:t>GMT 7 and GMT</w:t>
      </w:r>
      <w:r w:rsidR="00EF53E8" w:rsidRPr="00B84C61">
        <w:t xml:space="preserve"> </w:t>
      </w:r>
      <w:r w:rsidRPr="00B84C61">
        <w:t>9</w:t>
      </w:r>
    </w:p>
    <w:p w14:paraId="01AD6299" w14:textId="7D120DEE" w:rsidR="0066602C" w:rsidRPr="00B84C61" w:rsidRDefault="0066602C" w:rsidP="0032042A">
      <w:pPr>
        <w:pStyle w:val="BodyText"/>
        <w:numPr>
          <w:ilvl w:val="0"/>
          <w:numId w:val="11"/>
        </w:numPr>
        <w:jc w:val="both"/>
      </w:pPr>
      <w:r w:rsidRPr="00B84C61">
        <w:t>To map the implications discussed in Working session 1a using simple causal chains / mind</w:t>
      </w:r>
      <w:r w:rsidR="006D12B7" w:rsidRPr="00B84C61">
        <w:t>-</w:t>
      </w:r>
      <w:r w:rsidRPr="00B84C61">
        <w:t>maps to be created using Vensim software</w:t>
      </w:r>
    </w:p>
    <w:p w14:paraId="73AC3044" w14:textId="77777777" w:rsidR="0066602C" w:rsidRPr="00B84C61" w:rsidRDefault="0066602C" w:rsidP="0032042A">
      <w:pPr>
        <w:pStyle w:val="BodyText"/>
        <w:numPr>
          <w:ilvl w:val="0"/>
          <w:numId w:val="11"/>
        </w:numPr>
        <w:jc w:val="both"/>
      </w:pPr>
      <w:r w:rsidRPr="00B84C61">
        <w:t>Through this mapping, to explore and understand the logic / tell the story of how GMTs may be influencing the environment in Slovenia.</w:t>
      </w:r>
    </w:p>
    <w:p w14:paraId="233E857A" w14:textId="7BF38963" w:rsidR="0066602C" w:rsidRPr="00B84C61" w:rsidRDefault="0066602C" w:rsidP="0032042A">
      <w:pPr>
        <w:pStyle w:val="BodyText"/>
        <w:jc w:val="both"/>
      </w:pPr>
      <w:r w:rsidRPr="00B84C61">
        <w:t xml:space="preserve">The live mapping was led by two members of the project team and included active participation of all participants. One member of the project team was providing the facilitation on the discourse with the participants, who were providing inputs on drivers, trends and their connections to the identified implications of GMTs. The </w:t>
      </w:r>
      <w:r w:rsidR="001B0F8F" w:rsidRPr="00B84C61">
        <w:t>four</w:t>
      </w:r>
      <w:r w:rsidRPr="00B84C61">
        <w:t xml:space="preserve"> implications (two for each of the GMTs), which were distributed the highest number of sticky dots in in working session</w:t>
      </w:r>
      <w:r w:rsidR="0069599C" w:rsidRPr="00B84C61">
        <w:t xml:space="preserve"> </w:t>
      </w:r>
      <w:r w:rsidRPr="00B84C61">
        <w:t>1a were used for mapping. The live mapping of the causal chain</w:t>
      </w:r>
      <w:r w:rsidR="001B0F8F" w:rsidRPr="00B84C61">
        <w:t>s</w:t>
      </w:r>
      <w:r w:rsidRPr="00B84C61">
        <w:t xml:space="preserve"> using Vensim software was simultaneously conducted by the other project team member</w:t>
      </w:r>
      <w:r w:rsidR="001B0F8F" w:rsidRPr="00B84C61">
        <w:t xml:space="preserve"> using a laptop and projector so that all participants could see and contributing to the emerging causal chain</w:t>
      </w:r>
      <w:r w:rsidRPr="00B84C61">
        <w:t>.</w:t>
      </w:r>
      <w:r w:rsidR="00D0650D" w:rsidRPr="00B84C61">
        <w:t xml:space="preserve"> T</w:t>
      </w:r>
      <w:r w:rsidRPr="00B84C61">
        <w:t xml:space="preserve">he results of the mapping </w:t>
      </w:r>
      <w:r w:rsidR="00D0650D" w:rsidRPr="00B84C61">
        <w:t>are provided as a separate PPT file to ensure their legibility</w:t>
      </w:r>
      <w:r w:rsidRPr="00B84C61">
        <w:t>.</w:t>
      </w:r>
    </w:p>
    <w:p w14:paraId="4D57AFCB" w14:textId="77777777" w:rsidR="00774CCF" w:rsidRPr="00B84C61" w:rsidRDefault="00774CCF" w:rsidP="00774CCF">
      <w:pPr>
        <w:pStyle w:val="Heading2"/>
      </w:pPr>
      <w:bookmarkStart w:id="13" w:name="_Toc499198755"/>
      <w:r w:rsidRPr="00B84C61">
        <w:t>Working session 2: Initial scoping of implications</w:t>
      </w:r>
      <w:bookmarkEnd w:id="13"/>
    </w:p>
    <w:p w14:paraId="2E4ECE43" w14:textId="77777777" w:rsidR="0066602C" w:rsidRPr="00B84C61" w:rsidRDefault="0066602C" w:rsidP="0032042A">
      <w:pPr>
        <w:pStyle w:val="BodyText"/>
        <w:jc w:val="both"/>
      </w:pPr>
      <w:r w:rsidRPr="00B84C61">
        <w:t>The objectives of working session 2 were:</w:t>
      </w:r>
    </w:p>
    <w:p w14:paraId="204B99D0" w14:textId="77777777" w:rsidR="0066602C" w:rsidRPr="00B84C61" w:rsidRDefault="0066602C" w:rsidP="0032042A">
      <w:pPr>
        <w:numPr>
          <w:ilvl w:val="0"/>
          <w:numId w:val="8"/>
        </w:numPr>
        <w:tabs>
          <w:tab w:val="left" w:pos="380"/>
        </w:tabs>
        <w:rPr>
          <w:rFonts w:eastAsia="Calibri" w:cs="Calibri"/>
          <w:szCs w:val="22"/>
        </w:rPr>
      </w:pPr>
      <w:r w:rsidRPr="00B84C61">
        <w:rPr>
          <w:rFonts w:eastAsia="Calibri" w:cs="Calibri"/>
          <w:szCs w:val="22"/>
        </w:rPr>
        <w:t xml:space="preserve">To identify the likelihood (high/low) of the key implications identified in Working session 1 (high/low) </w:t>
      </w:r>
    </w:p>
    <w:p w14:paraId="0F588041" w14:textId="77777777" w:rsidR="0066602C" w:rsidRPr="00B84C61" w:rsidRDefault="0066602C" w:rsidP="0032042A">
      <w:pPr>
        <w:numPr>
          <w:ilvl w:val="0"/>
          <w:numId w:val="8"/>
        </w:numPr>
        <w:tabs>
          <w:tab w:val="left" w:pos="380"/>
        </w:tabs>
        <w:rPr>
          <w:rFonts w:eastAsia="Calibri" w:cs="Calibri"/>
          <w:szCs w:val="22"/>
        </w:rPr>
      </w:pPr>
      <w:r w:rsidRPr="00B84C61">
        <w:rPr>
          <w:rFonts w:eastAsia="Calibri" w:cs="Calibri"/>
          <w:szCs w:val="22"/>
        </w:rPr>
        <w:t xml:space="preserve">To identify the expected magnitude of effect of the implications (high/low) identified in Working session 1 </w:t>
      </w:r>
    </w:p>
    <w:p w14:paraId="513D0039" w14:textId="0ABA6D59" w:rsidR="0066602C" w:rsidRPr="00B84C61" w:rsidRDefault="0066602C" w:rsidP="0032042A">
      <w:pPr>
        <w:numPr>
          <w:ilvl w:val="0"/>
          <w:numId w:val="8"/>
        </w:numPr>
        <w:tabs>
          <w:tab w:val="left" w:pos="380"/>
        </w:tabs>
        <w:rPr>
          <w:rFonts w:eastAsia="Calibri" w:cs="Calibri"/>
          <w:szCs w:val="22"/>
        </w:rPr>
      </w:pPr>
      <w:r w:rsidRPr="00B84C61">
        <w:rPr>
          <w:rFonts w:eastAsia="Calibri" w:cs="Calibri"/>
          <w:szCs w:val="22"/>
        </w:rPr>
        <w:t>To identify the expected timescale (short, medium, or long term) in which the implications identified in Working session 1</w:t>
      </w:r>
      <w:r w:rsidR="001B0F8F" w:rsidRPr="00B84C61">
        <w:rPr>
          <w:rFonts w:eastAsia="Calibri" w:cs="Calibri"/>
          <w:szCs w:val="22"/>
        </w:rPr>
        <w:t xml:space="preserve"> </w:t>
      </w:r>
      <w:r w:rsidRPr="00B84C61">
        <w:rPr>
          <w:rFonts w:eastAsia="Calibri" w:cs="Calibri"/>
          <w:szCs w:val="22"/>
        </w:rPr>
        <w:t>may occur.</w:t>
      </w:r>
    </w:p>
    <w:p w14:paraId="2C3E76E8" w14:textId="6F67BAFB" w:rsidR="0066602C" w:rsidRPr="00B84C61" w:rsidRDefault="0066602C" w:rsidP="0032042A">
      <w:pPr>
        <w:tabs>
          <w:tab w:val="left" w:pos="380"/>
        </w:tabs>
        <w:rPr>
          <w:rFonts w:ascii="Times New Roman" w:eastAsia="Calibri" w:hAnsi="Times New Roman" w:cs="Calibri"/>
          <w:color w:val="000000"/>
          <w:szCs w:val="22"/>
          <w:lang w:eastAsia="en-US"/>
        </w:rPr>
      </w:pPr>
      <w:r w:rsidRPr="00B84C61">
        <w:rPr>
          <w:rFonts w:eastAsia="Calibri" w:cs="Calibri"/>
          <w:szCs w:val="22"/>
        </w:rPr>
        <w:t>In this session the participants were divided in two working groups</w:t>
      </w:r>
      <w:r w:rsidR="00D0650D" w:rsidRPr="00B84C61">
        <w:rPr>
          <w:rFonts w:eastAsia="Calibri" w:cs="Calibri"/>
          <w:szCs w:val="22"/>
        </w:rPr>
        <w:t xml:space="preserve"> each assessing the </w:t>
      </w:r>
      <w:r w:rsidR="001B0F8F" w:rsidRPr="00B84C61">
        <w:rPr>
          <w:rFonts w:eastAsia="Calibri" w:cs="Calibri"/>
          <w:szCs w:val="22"/>
        </w:rPr>
        <w:t>six</w:t>
      </w:r>
      <w:r w:rsidR="00D0650D" w:rsidRPr="00B84C61">
        <w:rPr>
          <w:rFonts w:eastAsia="Calibri" w:cs="Calibri"/>
          <w:szCs w:val="22"/>
        </w:rPr>
        <w:t xml:space="preserve"> highest ranked implications from the same GMT they had worked on in session 1</w:t>
      </w:r>
      <w:r w:rsidR="001364BF" w:rsidRPr="00B84C61">
        <w:rPr>
          <w:rFonts w:eastAsia="Calibri" w:cs="Calibri"/>
          <w:szCs w:val="22"/>
        </w:rPr>
        <w:t>a</w:t>
      </w:r>
      <w:r w:rsidRPr="00B84C61">
        <w:rPr>
          <w:rFonts w:eastAsia="Calibri" w:cs="Calibri"/>
          <w:szCs w:val="22"/>
        </w:rPr>
        <w:t xml:space="preserve">. The </w:t>
      </w:r>
      <w:r w:rsidRPr="00B84C61">
        <w:rPr>
          <w:rFonts w:ascii="Times New Roman" w:eastAsia="Calibri" w:hAnsi="Times New Roman" w:cs="Calibri"/>
          <w:color w:val="000000"/>
          <w:szCs w:val="22"/>
          <w:lang w:eastAsia="en-US"/>
        </w:rPr>
        <w:t xml:space="preserve">participants were asked to </w:t>
      </w:r>
      <w:r w:rsidRPr="00B84C61">
        <w:rPr>
          <w:rFonts w:eastAsia="Calibri" w:cs="Calibri"/>
          <w:szCs w:val="22"/>
        </w:rPr>
        <w:t xml:space="preserve">apply the scoping criteria (likelihood, magnitude, and timescale), thinking within the context of Slovenia, to each of the identified implications in relation to the respected GMT. First, the contributors individually thought about the estimations and wrote them down. These were further discussed within the group, with the group </w:t>
      </w:r>
      <w:r w:rsidRPr="00B84C61">
        <w:rPr>
          <w:rFonts w:ascii="Times New Roman" w:eastAsia="Calibri" w:hAnsi="Times New Roman" w:cs="Calibri"/>
          <w:color w:val="000000"/>
          <w:szCs w:val="22"/>
          <w:lang w:eastAsia="en-US"/>
        </w:rPr>
        <w:t xml:space="preserve">facilitator noting the </w:t>
      </w:r>
      <w:r w:rsidR="001B0F8F" w:rsidRPr="00B84C61">
        <w:rPr>
          <w:rFonts w:ascii="Times New Roman" w:eastAsia="Calibri" w:hAnsi="Times New Roman" w:cs="Calibri"/>
          <w:color w:val="000000"/>
          <w:szCs w:val="22"/>
          <w:lang w:eastAsia="en-US"/>
        </w:rPr>
        <w:t>agreed scoping assessment</w:t>
      </w:r>
      <w:r w:rsidRPr="00B84C61">
        <w:rPr>
          <w:rFonts w:ascii="Times New Roman" w:eastAsia="Calibri" w:hAnsi="Times New Roman" w:cs="Calibri"/>
          <w:color w:val="000000"/>
          <w:szCs w:val="22"/>
          <w:lang w:eastAsia="en-US"/>
        </w:rPr>
        <w:t xml:space="preserve"> for each of the </w:t>
      </w:r>
      <w:r w:rsidR="001B0F8F" w:rsidRPr="00B84C61">
        <w:rPr>
          <w:rFonts w:ascii="Times New Roman" w:eastAsia="Calibri" w:hAnsi="Times New Roman" w:cs="Calibri"/>
          <w:color w:val="000000"/>
          <w:szCs w:val="22"/>
          <w:lang w:eastAsia="en-US"/>
        </w:rPr>
        <w:t>six</w:t>
      </w:r>
      <w:r w:rsidRPr="00B84C61">
        <w:rPr>
          <w:rFonts w:ascii="Times New Roman" w:eastAsia="Calibri" w:hAnsi="Times New Roman" w:cs="Calibri"/>
          <w:color w:val="000000"/>
          <w:szCs w:val="22"/>
          <w:lang w:eastAsia="en-US"/>
        </w:rPr>
        <w:t xml:space="preserve"> implications in a previously designed template. </w:t>
      </w:r>
      <w:r w:rsidR="001B0F8F" w:rsidRPr="00B84C61">
        <w:rPr>
          <w:rFonts w:ascii="Times New Roman" w:eastAsia="Calibri" w:hAnsi="Times New Roman" w:cs="Calibri"/>
          <w:color w:val="000000"/>
          <w:szCs w:val="22"/>
          <w:lang w:eastAsia="en-US"/>
        </w:rPr>
        <w:t xml:space="preserve"> Where there were differences of opinion on the scoping assessment or key uncertainties this was also noted on the worksheets to ensure transparency.</w:t>
      </w:r>
    </w:p>
    <w:p w14:paraId="571D9BAC" w14:textId="1795F94D" w:rsidR="00D0650D" w:rsidRPr="00B84C61" w:rsidRDefault="0066602C" w:rsidP="0032042A">
      <w:pPr>
        <w:tabs>
          <w:tab w:val="left" w:pos="380"/>
        </w:tabs>
        <w:rPr>
          <w:rFonts w:ascii="Times New Roman" w:hAnsi="Times New Roman"/>
          <w:color w:val="000000"/>
          <w:szCs w:val="22"/>
          <w:lang w:eastAsia="da-DK"/>
        </w:rPr>
      </w:pPr>
      <w:r w:rsidRPr="00B84C61">
        <w:rPr>
          <w:rFonts w:ascii="Times New Roman" w:eastAsia="Calibri" w:hAnsi="Times New Roman" w:cs="Calibri"/>
          <w:color w:val="000000"/>
          <w:szCs w:val="22"/>
          <w:lang w:eastAsia="en-US"/>
        </w:rPr>
        <w:t>The summary of the results (</w:t>
      </w:r>
      <w:r w:rsidR="00D0650D" w:rsidRPr="00B84C61">
        <w:rPr>
          <w:rFonts w:ascii="Times New Roman" w:eastAsia="Calibri" w:hAnsi="Times New Roman" w:cs="Calibri"/>
          <w:color w:val="000000"/>
          <w:szCs w:val="22"/>
          <w:lang w:eastAsia="en-US"/>
        </w:rPr>
        <w:t>T</w:t>
      </w:r>
      <w:r w:rsidRPr="00B84C61">
        <w:rPr>
          <w:rFonts w:ascii="Times New Roman" w:eastAsia="Calibri" w:hAnsi="Times New Roman" w:cs="Calibri"/>
          <w:color w:val="000000"/>
          <w:szCs w:val="22"/>
          <w:lang w:eastAsia="en-US"/>
        </w:rPr>
        <w:t xml:space="preserve">able </w:t>
      </w:r>
      <w:r w:rsidR="00D0650D" w:rsidRPr="00B84C61">
        <w:rPr>
          <w:rFonts w:ascii="Times New Roman" w:eastAsia="Calibri" w:hAnsi="Times New Roman" w:cs="Calibri"/>
          <w:color w:val="000000"/>
          <w:szCs w:val="22"/>
          <w:lang w:eastAsia="en-US"/>
        </w:rPr>
        <w:t>3.1.1</w:t>
      </w:r>
      <w:r w:rsidRPr="00B84C61">
        <w:rPr>
          <w:rFonts w:ascii="Times New Roman" w:eastAsia="Calibri" w:hAnsi="Times New Roman" w:cs="Calibri"/>
          <w:color w:val="000000"/>
          <w:szCs w:val="22"/>
          <w:lang w:eastAsia="en-US"/>
        </w:rPr>
        <w:t xml:space="preserve">) and key observations are presented in </w:t>
      </w:r>
      <w:r w:rsidR="00763A1A" w:rsidRPr="00B84C61">
        <w:rPr>
          <w:rFonts w:ascii="Times New Roman" w:eastAsia="Calibri" w:hAnsi="Times New Roman" w:cs="Calibri"/>
          <w:color w:val="000000"/>
          <w:szCs w:val="22"/>
          <w:lang w:eastAsia="en-US"/>
        </w:rPr>
        <w:t xml:space="preserve">section </w:t>
      </w:r>
      <w:r w:rsidRPr="00B84C61">
        <w:rPr>
          <w:rFonts w:ascii="Times New Roman" w:eastAsia="Calibri" w:hAnsi="Times New Roman" w:cs="Calibri"/>
          <w:color w:val="000000"/>
          <w:szCs w:val="22"/>
          <w:lang w:eastAsia="en-US"/>
        </w:rPr>
        <w:t>3 of this report.</w:t>
      </w:r>
      <w:r w:rsidRPr="00B84C61">
        <w:rPr>
          <w:rFonts w:ascii="Times New Roman" w:hAnsi="Times New Roman"/>
          <w:color w:val="000000"/>
          <w:szCs w:val="22"/>
          <w:lang w:eastAsia="da-DK"/>
        </w:rPr>
        <w:t xml:space="preserve"> The individual GMT worksheets are included in Annex </w:t>
      </w:r>
      <w:r w:rsidR="00D0650D" w:rsidRPr="00B84C61">
        <w:rPr>
          <w:rFonts w:ascii="Times New Roman" w:hAnsi="Times New Roman"/>
          <w:color w:val="000000"/>
          <w:szCs w:val="22"/>
          <w:lang w:eastAsia="da-DK"/>
        </w:rPr>
        <w:t>5</w:t>
      </w:r>
      <w:r w:rsidRPr="00B84C61">
        <w:rPr>
          <w:rFonts w:ascii="Times New Roman" w:hAnsi="Times New Roman"/>
          <w:color w:val="000000"/>
          <w:szCs w:val="22"/>
          <w:lang w:eastAsia="da-DK"/>
        </w:rPr>
        <w:t>.</w:t>
      </w:r>
    </w:p>
    <w:p w14:paraId="25EA04E8" w14:textId="0368F380" w:rsidR="00D0650D" w:rsidRPr="00B84C61" w:rsidRDefault="00D0650D" w:rsidP="0032042A">
      <w:pPr>
        <w:rPr>
          <w:szCs w:val="22"/>
        </w:rPr>
      </w:pPr>
      <w:r w:rsidRPr="00B84C61">
        <w:rPr>
          <w:szCs w:val="22"/>
        </w:rPr>
        <w:t>Some of the key observations from the session include:</w:t>
      </w:r>
    </w:p>
    <w:p w14:paraId="22E653C0" w14:textId="24F89E92" w:rsidR="00293901" w:rsidRPr="00B84C61" w:rsidRDefault="00D0650D" w:rsidP="0032042A">
      <w:pPr>
        <w:pStyle w:val="ListParagraph"/>
        <w:numPr>
          <w:ilvl w:val="0"/>
          <w:numId w:val="39"/>
        </w:numPr>
        <w:spacing w:after="200"/>
        <w:ind w:left="714" w:hanging="357"/>
        <w:contextualSpacing/>
        <w:jc w:val="both"/>
        <w:rPr>
          <w:rFonts w:ascii="Times New Roman" w:eastAsia="Calibri" w:hAnsi="Times New Roman" w:cs="Calibri"/>
          <w:color w:val="000000"/>
        </w:rPr>
      </w:pPr>
      <w:r w:rsidRPr="00B84C61">
        <w:rPr>
          <w:rFonts w:ascii="Times New Roman" w:eastAsia="Calibri" w:hAnsi="Times New Roman" w:cs="Calibri"/>
          <w:color w:val="000000"/>
        </w:rPr>
        <w:lastRenderedPageBreak/>
        <w:t>Some implications (human health risks, risks to biodiversity, risks to biomass/forests, food security) of GMT 9</w:t>
      </w:r>
      <w:r w:rsidR="00763A1A" w:rsidRPr="00B84C61">
        <w:rPr>
          <w:rFonts w:ascii="Times New Roman" w:eastAsia="Calibri" w:hAnsi="Times New Roman" w:cs="Calibri"/>
          <w:color w:val="000000"/>
        </w:rPr>
        <w:t xml:space="preserve"> (Increasingly severe consequences of climate change)</w:t>
      </w:r>
      <w:r w:rsidRPr="00B84C61">
        <w:rPr>
          <w:rFonts w:ascii="Times New Roman" w:eastAsia="Calibri" w:hAnsi="Times New Roman" w:cs="Calibri"/>
          <w:color w:val="000000"/>
        </w:rPr>
        <w:t xml:space="preserve"> scored high in terms of likelihood, but their magnitude was less certain and considered having limited effect in the short term with the tendency increasing with longer timescales.</w:t>
      </w:r>
    </w:p>
    <w:p w14:paraId="50A20857" w14:textId="3B0107B2" w:rsidR="00293901" w:rsidRPr="00B84C61" w:rsidRDefault="00293901" w:rsidP="0032042A">
      <w:pPr>
        <w:pStyle w:val="ListParagraph"/>
        <w:numPr>
          <w:ilvl w:val="0"/>
          <w:numId w:val="39"/>
        </w:numPr>
        <w:spacing w:after="200"/>
        <w:ind w:left="714" w:hanging="357"/>
        <w:contextualSpacing/>
        <w:jc w:val="both"/>
        <w:rPr>
          <w:rFonts w:ascii="Times New Roman" w:eastAsia="Calibri" w:hAnsi="Times New Roman" w:cs="Calibri"/>
          <w:color w:val="000000"/>
        </w:rPr>
      </w:pPr>
      <w:r w:rsidRPr="00B84C61">
        <w:t>The participants identified majority of the implications recognised under the GMT</w:t>
      </w:r>
      <w:r w:rsidR="00763A1A" w:rsidRPr="00B84C61">
        <w:t xml:space="preserve"> </w:t>
      </w:r>
      <w:r w:rsidRPr="00B84C61">
        <w:t xml:space="preserve">7 (Intensified competition for natural resources), as high in likelihood and magnitude of effect, and variable in timescales in which they might occur. There where opposing opinions among the participants related to the nature and magnitude of the implications during the selected timescales. </w:t>
      </w:r>
    </w:p>
    <w:p w14:paraId="78F326BE" w14:textId="067039B5" w:rsidR="00293901" w:rsidRPr="00B84C61" w:rsidRDefault="00293901" w:rsidP="0032042A">
      <w:pPr>
        <w:pStyle w:val="ListParagraph"/>
        <w:numPr>
          <w:ilvl w:val="0"/>
          <w:numId w:val="39"/>
        </w:numPr>
        <w:spacing w:after="200"/>
        <w:ind w:left="714" w:hanging="357"/>
        <w:contextualSpacing/>
        <w:jc w:val="both"/>
        <w:rPr>
          <w:rFonts w:ascii="Times New Roman" w:eastAsia="Calibri" w:hAnsi="Times New Roman" w:cs="Calibri"/>
          <w:color w:val="000000"/>
        </w:rPr>
      </w:pPr>
      <w:r w:rsidRPr="00B84C61">
        <w:t>As explained, increased environmental burden will have high magnitude effects in long and short term. However, in case of successful implementation of environmental policies, the burden could over a longer period decrease. Similarly, the demand on natural resources is predicted to increase due to the population growth, thus the high magnitude of effect. However, if the transition to circular economy is successful the demand on natural resources will in medium term (2020-2030) decrease, thus the participants evaluated the magnitude of the effect as low.</w:t>
      </w:r>
    </w:p>
    <w:p w14:paraId="1448B9AA" w14:textId="6D7D94D9" w:rsidR="00763A1A" w:rsidRPr="00B84C61" w:rsidRDefault="00293901" w:rsidP="0032042A">
      <w:pPr>
        <w:pStyle w:val="ListParagraph"/>
        <w:numPr>
          <w:ilvl w:val="0"/>
          <w:numId w:val="8"/>
        </w:numPr>
        <w:spacing w:after="200"/>
        <w:contextualSpacing/>
        <w:jc w:val="both"/>
        <w:rPr>
          <w:rFonts w:ascii="Times New Roman" w:eastAsia="Calibri" w:hAnsi="Times New Roman" w:cs="Calibri"/>
          <w:color w:val="000000"/>
        </w:rPr>
      </w:pPr>
      <w:r w:rsidRPr="00B84C61">
        <w:t xml:space="preserve">It </w:t>
      </w:r>
      <w:r w:rsidR="00763A1A" w:rsidRPr="00B84C61">
        <w:t>was</w:t>
      </w:r>
      <w:r w:rsidRPr="00B84C61">
        <w:t xml:space="preserve"> considered among the experts that food security in Slovenia will largely depend on the global (food) market and some aspects of it are already present (e.g.</w:t>
      </w:r>
      <w:r w:rsidR="00763A1A" w:rsidRPr="00B84C61">
        <w:t xml:space="preserve"> in high / changing</w:t>
      </w:r>
      <w:r w:rsidRPr="00B84C61">
        <w:t xml:space="preserve"> food prices of certain products). However, the related effects (although at the moment considered low) are assumed to become more severe with time. Similarly, extreme weather events foreseen in short term are expected to become more common in future, thus the magnitude of the effects is assumed to be high. Human health risks and the risks to forests (biomass) are identified as low in magnitudes in short term, however in long term the magnitudes are recognised as high.     </w:t>
      </w:r>
    </w:p>
    <w:p w14:paraId="488F7B1D" w14:textId="114E546B" w:rsidR="00763A1A" w:rsidRPr="00B84C61" w:rsidRDefault="00763A1A" w:rsidP="0032042A">
      <w:pPr>
        <w:spacing w:after="200"/>
        <w:ind w:left="360"/>
        <w:contextualSpacing/>
      </w:pPr>
      <w:r w:rsidRPr="00B84C61">
        <w:t>The full outcomes from this working session are presented in Section 3.</w:t>
      </w:r>
    </w:p>
    <w:p w14:paraId="4D2D857B" w14:textId="5366F04B" w:rsidR="00D0650D" w:rsidRPr="00B84C61" w:rsidRDefault="00D0650D" w:rsidP="0032042A">
      <w:pPr>
        <w:pStyle w:val="ListParagraph"/>
        <w:numPr>
          <w:ilvl w:val="0"/>
          <w:numId w:val="0"/>
        </w:numPr>
        <w:spacing w:after="200"/>
        <w:ind w:left="720"/>
        <w:contextualSpacing/>
        <w:jc w:val="both"/>
        <w:rPr>
          <w:rFonts w:ascii="Times New Roman" w:eastAsia="Calibri" w:hAnsi="Times New Roman" w:cs="Calibri"/>
          <w:color w:val="000000"/>
        </w:rPr>
      </w:pPr>
    </w:p>
    <w:p w14:paraId="31FAFA9F" w14:textId="35D87C83" w:rsidR="00895332" w:rsidRPr="00B84C61" w:rsidRDefault="00895332" w:rsidP="0032042A">
      <w:pPr>
        <w:tabs>
          <w:tab w:val="left" w:pos="380"/>
        </w:tabs>
        <w:ind w:left="720"/>
        <w:jc w:val="left"/>
        <w:sectPr w:rsidR="00895332" w:rsidRPr="00B84C61" w:rsidSect="00D22C24">
          <w:pgSz w:w="11900" w:h="16840"/>
          <w:pgMar w:top="1440" w:right="1440" w:bottom="1440" w:left="1440" w:header="709" w:footer="709" w:gutter="0"/>
          <w:cols w:space="720"/>
        </w:sectPr>
      </w:pPr>
    </w:p>
    <w:p w14:paraId="1777F594" w14:textId="77777777" w:rsidR="00123AD5" w:rsidRPr="00B84C61" w:rsidRDefault="00774CCF" w:rsidP="00774CCF">
      <w:pPr>
        <w:pStyle w:val="Heading1"/>
      </w:pPr>
      <w:bookmarkStart w:id="14" w:name="_Toc499198756"/>
      <w:r w:rsidRPr="00B84C61">
        <w:lastRenderedPageBreak/>
        <w:t>Key workshop outcomes</w:t>
      </w:r>
      <w:bookmarkEnd w:id="14"/>
      <w:r w:rsidRPr="00B84C61">
        <w:t xml:space="preserve"> </w:t>
      </w:r>
    </w:p>
    <w:p w14:paraId="371F6A1F" w14:textId="77777777" w:rsidR="0066602C" w:rsidRPr="00B84C61" w:rsidRDefault="0066602C" w:rsidP="0066602C">
      <w:pPr>
        <w:pStyle w:val="NormalCEP"/>
        <w:spacing w:line="240" w:lineRule="auto"/>
        <w:rPr>
          <w:rFonts w:eastAsia="Calibri" w:cs="Calibri"/>
          <w:color w:val="000000"/>
          <w:szCs w:val="22"/>
          <w:lang w:val="en-GB"/>
        </w:rPr>
      </w:pPr>
      <w:r w:rsidRPr="00B84C61">
        <w:rPr>
          <w:rFonts w:eastAsia="Calibri" w:cs="Calibri"/>
          <w:color w:val="000000"/>
          <w:szCs w:val="22"/>
          <w:lang w:val="en-GB"/>
        </w:rPr>
        <w:t xml:space="preserve">This section summarises the outcomes from the four main working sessions based on the proposed workshop objectives. The key workshop outcomes are: </w:t>
      </w:r>
    </w:p>
    <w:p w14:paraId="4B3700BA" w14:textId="77777777" w:rsidR="0066602C" w:rsidRPr="00B84C61" w:rsidRDefault="0066602C" w:rsidP="0066602C">
      <w:pPr>
        <w:pStyle w:val="NormalCEP"/>
        <w:numPr>
          <w:ilvl w:val="0"/>
          <w:numId w:val="12"/>
        </w:numPr>
        <w:spacing w:line="240" w:lineRule="auto"/>
        <w:rPr>
          <w:rFonts w:eastAsia="Calibri" w:cs="Calibri"/>
          <w:color w:val="000000"/>
          <w:szCs w:val="22"/>
          <w:lang w:val="en-GB"/>
        </w:rPr>
      </w:pPr>
      <w:r w:rsidRPr="00B84C61">
        <w:rPr>
          <w:rFonts w:eastAsia="Calibri" w:cs="Calibri"/>
          <w:color w:val="000000"/>
          <w:szCs w:val="22"/>
          <w:lang w:val="en-GB"/>
        </w:rPr>
        <w:t>A long-list of potential implications of global megatrends for the state of environment in Slovenia, based on expert judgement (working session 1a)</w:t>
      </w:r>
    </w:p>
    <w:p w14:paraId="1823B4C4" w14:textId="26B1865B" w:rsidR="0066602C" w:rsidRPr="00B84C61" w:rsidRDefault="0066602C" w:rsidP="0066602C">
      <w:pPr>
        <w:pStyle w:val="NormalCEP"/>
        <w:numPr>
          <w:ilvl w:val="0"/>
          <w:numId w:val="12"/>
        </w:numPr>
        <w:spacing w:line="240" w:lineRule="auto"/>
        <w:rPr>
          <w:rFonts w:eastAsia="Calibri" w:cs="Calibri"/>
          <w:color w:val="000000"/>
          <w:szCs w:val="22"/>
          <w:lang w:val="en-GB"/>
        </w:rPr>
      </w:pPr>
      <w:r w:rsidRPr="00B84C61">
        <w:rPr>
          <w:rFonts w:eastAsia="Calibri" w:cs="Calibri"/>
          <w:color w:val="000000"/>
          <w:szCs w:val="22"/>
          <w:lang w:val="en-GB"/>
        </w:rPr>
        <w:t xml:space="preserve">Causal chain diagrams exploring the logic of  how </w:t>
      </w:r>
      <w:r w:rsidR="00B84C61" w:rsidRPr="00B84C61">
        <w:rPr>
          <w:rFonts w:eastAsia="Calibri" w:cs="Calibri"/>
          <w:color w:val="000000"/>
          <w:szCs w:val="22"/>
          <w:lang w:val="en-GB"/>
        </w:rPr>
        <w:t>selected</w:t>
      </w:r>
      <w:r w:rsidRPr="00B84C61">
        <w:rPr>
          <w:rFonts w:eastAsia="Calibri" w:cs="Calibri"/>
          <w:color w:val="000000"/>
          <w:szCs w:val="22"/>
          <w:lang w:val="en-GB"/>
        </w:rPr>
        <w:t xml:space="preserve"> GMTs drive changes in Slovenia leading to the implications identified by experts (working sessions 1b and 1c)   </w:t>
      </w:r>
    </w:p>
    <w:p w14:paraId="2CDA8AD6" w14:textId="53C3C38B" w:rsidR="0066602C" w:rsidRPr="00B84C61" w:rsidRDefault="0066602C" w:rsidP="0066602C">
      <w:pPr>
        <w:pStyle w:val="ListParagraph"/>
        <w:numPr>
          <w:ilvl w:val="0"/>
          <w:numId w:val="12"/>
        </w:numPr>
        <w:rPr>
          <w:rFonts w:eastAsia="Calibri" w:cs="Calibri"/>
          <w:color w:val="000000"/>
          <w:szCs w:val="22"/>
          <w:lang w:eastAsia="en-US"/>
        </w:rPr>
      </w:pPr>
      <w:r w:rsidRPr="00B84C61">
        <w:rPr>
          <w:rFonts w:eastAsia="Calibri" w:cs="Calibri"/>
          <w:color w:val="000000"/>
          <w:szCs w:val="22"/>
        </w:rPr>
        <w:t xml:space="preserve">An initial assessment of the potential key implications, considering likelihood, extent and time-frames </w:t>
      </w:r>
      <w:r w:rsidRPr="00B84C61">
        <w:rPr>
          <w:rFonts w:eastAsia="Calibri" w:cs="Calibri"/>
          <w:color w:val="000000"/>
          <w:szCs w:val="22"/>
          <w:lang w:eastAsia="en-US"/>
        </w:rPr>
        <w:t>(working session 2).</w:t>
      </w:r>
    </w:p>
    <w:p w14:paraId="51DEEE1B" w14:textId="77777777" w:rsidR="00774CCF" w:rsidRPr="00B84C61" w:rsidRDefault="00717098" w:rsidP="00717098">
      <w:r w:rsidRPr="00B84C61">
        <w:rPr>
          <w:rFonts w:eastAsia="Calibri" w:cs="Calibri"/>
          <w:szCs w:val="22"/>
        </w:rPr>
        <w:t>Brief overviews are provided for each of the outcomes setting out the next steps for the project.</w:t>
      </w:r>
    </w:p>
    <w:p w14:paraId="70616B88" w14:textId="77777777" w:rsidR="00774CCF" w:rsidRPr="00B84C61" w:rsidRDefault="00774CCF" w:rsidP="00774CCF">
      <w:pPr>
        <w:pStyle w:val="Heading2"/>
        <w:tabs>
          <w:tab w:val="clear" w:pos="709"/>
          <w:tab w:val="num" w:pos="9215"/>
        </w:tabs>
        <w:rPr>
          <w:lang w:eastAsia="da-DK"/>
        </w:rPr>
      </w:pPr>
      <w:bookmarkStart w:id="15" w:name="_Toc482604572"/>
      <w:bookmarkStart w:id="16" w:name="_Toc499198757"/>
      <w:r w:rsidRPr="00B84C61">
        <w:rPr>
          <w:lang w:eastAsia="da-DK"/>
        </w:rPr>
        <w:t>Potential implications of global megatrends</w:t>
      </w:r>
      <w:bookmarkEnd w:id="15"/>
      <w:r w:rsidRPr="00B84C61">
        <w:rPr>
          <w:lang w:eastAsia="da-DK"/>
        </w:rPr>
        <w:t xml:space="preserve"> </w:t>
      </w:r>
      <w:r w:rsidR="00717098" w:rsidRPr="00B84C61">
        <w:rPr>
          <w:lang w:eastAsia="da-DK"/>
        </w:rPr>
        <w:t xml:space="preserve">7 &amp; 9 </w:t>
      </w:r>
      <w:r w:rsidRPr="00B84C61">
        <w:rPr>
          <w:lang w:eastAsia="da-DK"/>
        </w:rPr>
        <w:t>for Slovenia</w:t>
      </w:r>
      <w:bookmarkEnd w:id="16"/>
      <w:r w:rsidRPr="00B84C61">
        <w:rPr>
          <w:lang w:eastAsia="da-DK"/>
        </w:rPr>
        <w:t xml:space="preserve"> </w:t>
      </w:r>
    </w:p>
    <w:p w14:paraId="6467258F" w14:textId="063E70BD" w:rsidR="00717098" w:rsidRPr="00B84C61" w:rsidRDefault="0066602C" w:rsidP="00717098">
      <w:pPr>
        <w:rPr>
          <w:szCs w:val="22"/>
        </w:rPr>
      </w:pPr>
      <w:r w:rsidRPr="00B84C61">
        <w:rPr>
          <w:szCs w:val="22"/>
        </w:rPr>
        <w:t xml:space="preserve">A summary of the worksheets recording the implications </w:t>
      </w:r>
      <w:r w:rsidR="00B47BD2" w:rsidRPr="00B84C61">
        <w:rPr>
          <w:szCs w:val="22"/>
        </w:rPr>
        <w:t>from GMTs 7 &amp;</w:t>
      </w:r>
      <w:r w:rsidR="00EF53E8" w:rsidRPr="00B84C61">
        <w:rPr>
          <w:szCs w:val="22"/>
        </w:rPr>
        <w:t xml:space="preserve"> </w:t>
      </w:r>
      <w:r w:rsidR="00B47BD2" w:rsidRPr="00B84C61">
        <w:rPr>
          <w:szCs w:val="22"/>
        </w:rPr>
        <w:t xml:space="preserve">9 </w:t>
      </w:r>
      <w:r w:rsidRPr="00B84C61">
        <w:rPr>
          <w:szCs w:val="22"/>
        </w:rPr>
        <w:t xml:space="preserve">considered </w:t>
      </w:r>
      <w:r w:rsidR="00B47BD2" w:rsidRPr="00B84C61">
        <w:rPr>
          <w:szCs w:val="22"/>
        </w:rPr>
        <w:t xml:space="preserve">by experts </w:t>
      </w:r>
      <w:r w:rsidRPr="00B84C61">
        <w:rPr>
          <w:szCs w:val="22"/>
        </w:rPr>
        <w:t xml:space="preserve">to have potential influence </w:t>
      </w:r>
      <w:r w:rsidR="00B47BD2" w:rsidRPr="00B84C61">
        <w:rPr>
          <w:szCs w:val="22"/>
        </w:rPr>
        <w:t xml:space="preserve">for the </w:t>
      </w:r>
      <w:r w:rsidR="00684C40" w:rsidRPr="00B84C61">
        <w:rPr>
          <w:szCs w:val="22"/>
        </w:rPr>
        <w:t>state of the environment</w:t>
      </w:r>
      <w:r w:rsidR="00B47BD2" w:rsidRPr="00B84C61">
        <w:rPr>
          <w:szCs w:val="22"/>
        </w:rPr>
        <w:t xml:space="preserve"> </w:t>
      </w:r>
      <w:r w:rsidRPr="00B84C61">
        <w:rPr>
          <w:szCs w:val="22"/>
        </w:rPr>
        <w:t xml:space="preserve">in </w:t>
      </w:r>
      <w:r w:rsidR="00B47BD2" w:rsidRPr="00B84C61">
        <w:rPr>
          <w:szCs w:val="22"/>
        </w:rPr>
        <w:t xml:space="preserve">Slovenia </w:t>
      </w:r>
      <w:r w:rsidRPr="00B84C61">
        <w:rPr>
          <w:szCs w:val="22"/>
        </w:rPr>
        <w:t>is presented in Table 3.1</w:t>
      </w:r>
      <w:r w:rsidR="00D0650D" w:rsidRPr="00B84C61">
        <w:rPr>
          <w:szCs w:val="22"/>
        </w:rPr>
        <w:t>.1.</w:t>
      </w:r>
      <w:r w:rsidRPr="00B84C61">
        <w:rPr>
          <w:szCs w:val="22"/>
        </w:rPr>
        <w:t xml:space="preserve"> </w:t>
      </w:r>
      <w:r w:rsidR="00763A1A" w:rsidRPr="00B84C61">
        <w:rPr>
          <w:szCs w:val="22"/>
        </w:rPr>
        <w:t xml:space="preserve"> </w:t>
      </w:r>
      <w:r w:rsidRPr="00B84C61">
        <w:rPr>
          <w:szCs w:val="22"/>
        </w:rPr>
        <w:t xml:space="preserve">The complete worksheet recordings are available in Annex </w:t>
      </w:r>
      <w:r w:rsidR="00D0650D" w:rsidRPr="00B84C61">
        <w:rPr>
          <w:szCs w:val="22"/>
        </w:rPr>
        <w:t>4</w:t>
      </w:r>
      <w:r w:rsidRPr="00B84C61">
        <w:rPr>
          <w:szCs w:val="22"/>
        </w:rPr>
        <w:t>.</w:t>
      </w:r>
    </w:p>
    <w:p w14:paraId="4F2A25AD" w14:textId="77777777" w:rsidR="00763A1A" w:rsidRPr="00B84C61" w:rsidRDefault="00763A1A" w:rsidP="00717098">
      <w:pPr>
        <w:rPr>
          <w:szCs w:val="22"/>
        </w:rPr>
      </w:pPr>
    </w:p>
    <w:p w14:paraId="7FDD7CCF" w14:textId="2477ADE5" w:rsidR="00BE759E" w:rsidRPr="00B84C61" w:rsidRDefault="00BE759E" w:rsidP="00BE759E">
      <w:pPr>
        <w:rPr>
          <w:b/>
          <w:bCs/>
        </w:rPr>
      </w:pPr>
      <w:r w:rsidRPr="00B84C61">
        <w:rPr>
          <w:b/>
          <w:bCs/>
        </w:rPr>
        <w:t xml:space="preserve">Table </w:t>
      </w:r>
      <w:r w:rsidR="00D0650D" w:rsidRPr="00B84C61">
        <w:rPr>
          <w:b/>
          <w:bCs/>
        </w:rPr>
        <w:t xml:space="preserve">3.1.1 </w:t>
      </w:r>
      <w:r w:rsidRPr="00B84C61">
        <w:rPr>
          <w:b/>
          <w:bCs/>
        </w:rPr>
        <w:t>Summary of all GMT implications identified by workshop participants</w:t>
      </w:r>
    </w:p>
    <w:tbl>
      <w:tblPr>
        <w:tblStyle w:val="TableGrid3"/>
        <w:tblpPr w:leftFromText="180" w:rightFromText="180" w:vertAnchor="text" w:tblpY="1"/>
        <w:tblOverlap w:val="never"/>
        <w:tblW w:w="0" w:type="auto"/>
        <w:tblLook w:val="04A0" w:firstRow="1" w:lastRow="0" w:firstColumn="1" w:lastColumn="0" w:noHBand="0" w:noVBand="1"/>
      </w:tblPr>
      <w:tblGrid>
        <w:gridCol w:w="742"/>
        <w:gridCol w:w="8184"/>
      </w:tblGrid>
      <w:tr w:rsidR="00BE759E" w:rsidRPr="00B84C61" w14:paraId="1B98FA1A" w14:textId="77777777" w:rsidTr="002151B9">
        <w:trPr>
          <w:trHeight w:val="983"/>
        </w:trPr>
        <w:tc>
          <w:tcPr>
            <w:tcW w:w="0" w:type="auto"/>
            <w:shd w:val="clear" w:color="auto" w:fill="D9D9D9" w:themeFill="background1" w:themeFillShade="D9"/>
            <w:vAlign w:val="center"/>
          </w:tcPr>
          <w:p w14:paraId="6F0A1957" w14:textId="77777777" w:rsidR="00BE759E" w:rsidRPr="00B84C61" w:rsidRDefault="00BE759E" w:rsidP="002151B9">
            <w:pPr>
              <w:jc w:val="left"/>
              <w:rPr>
                <w:rFonts w:ascii="Times" w:eastAsia="Times New Roman" w:hAnsi="Times" w:cs="Times New Roman"/>
                <w:b/>
                <w:lang w:eastAsia="pt-PT"/>
              </w:rPr>
            </w:pPr>
            <w:r w:rsidRPr="00B84C61">
              <w:rPr>
                <w:rFonts w:ascii="Times" w:eastAsia="Times New Roman" w:hAnsi="Times" w:cs="Times New Roman"/>
                <w:b/>
                <w:lang w:eastAsia="pt-PT"/>
              </w:rPr>
              <w:t>GMT</w:t>
            </w:r>
          </w:p>
        </w:tc>
        <w:tc>
          <w:tcPr>
            <w:tcW w:w="8184" w:type="dxa"/>
            <w:shd w:val="clear" w:color="auto" w:fill="D9D9D9" w:themeFill="background1" w:themeFillShade="D9"/>
            <w:vAlign w:val="center"/>
          </w:tcPr>
          <w:p w14:paraId="717B2074" w14:textId="77777777" w:rsidR="00BE759E" w:rsidRPr="00B84C61" w:rsidRDefault="00BE759E" w:rsidP="002151B9">
            <w:pPr>
              <w:jc w:val="left"/>
              <w:rPr>
                <w:rFonts w:ascii="Times" w:eastAsia="Times New Roman" w:hAnsi="Times" w:cs="Times New Roman"/>
                <w:b/>
                <w:lang w:eastAsia="pt-PT"/>
              </w:rPr>
            </w:pPr>
            <w:r w:rsidRPr="00B84C61">
              <w:rPr>
                <w:rFonts w:ascii="Times" w:eastAsia="Times New Roman" w:hAnsi="Times" w:cs="Times New Roman"/>
                <w:b/>
                <w:lang w:eastAsia="pt-PT"/>
              </w:rPr>
              <w:t>Implications</w:t>
            </w:r>
          </w:p>
        </w:tc>
      </w:tr>
      <w:tr w:rsidR="0066602C" w:rsidRPr="00B84C61" w14:paraId="7C02FAE7" w14:textId="77777777" w:rsidTr="002151B9">
        <w:trPr>
          <w:trHeight w:val="134"/>
        </w:trPr>
        <w:tc>
          <w:tcPr>
            <w:tcW w:w="0" w:type="auto"/>
            <w:vMerge w:val="restart"/>
            <w:shd w:val="clear" w:color="auto" w:fill="EAF1DD" w:themeFill="accent3" w:themeFillTint="33"/>
            <w:textDirection w:val="btLr"/>
            <w:vAlign w:val="center"/>
          </w:tcPr>
          <w:p w14:paraId="56BF89F1" w14:textId="58C7A20B" w:rsidR="0066602C" w:rsidRPr="00B84C61" w:rsidRDefault="0066602C" w:rsidP="0066602C">
            <w:pPr>
              <w:ind w:left="113" w:right="113"/>
              <w:jc w:val="center"/>
              <w:rPr>
                <w:rFonts w:ascii="Times" w:eastAsia="Times New Roman" w:hAnsi="Times" w:cs="Times New Roman"/>
                <w:b/>
                <w:lang w:eastAsia="pt-PT"/>
              </w:rPr>
            </w:pPr>
            <w:r w:rsidRPr="00B84C61">
              <w:rPr>
                <w:rFonts w:ascii="Times" w:eastAsia="Times New Roman" w:hAnsi="Times" w:cs="Times New Roman"/>
                <w:b/>
                <w:lang w:eastAsia="pt-PT"/>
              </w:rPr>
              <w:t>GMT 7</w:t>
            </w:r>
            <w:r w:rsidRPr="00B84C61">
              <w:rPr>
                <w:rFonts w:ascii="Times" w:eastAsia="Times New Roman" w:hAnsi="Times" w:cs="Times New Roman"/>
                <w:lang w:eastAsia="pt-PT"/>
              </w:rPr>
              <w:t xml:space="preserve"> </w:t>
            </w:r>
            <w:r w:rsidRPr="00B84C61">
              <w:rPr>
                <w:rFonts w:ascii="Times" w:eastAsia="Times New Roman" w:hAnsi="Times" w:cs="Times New Roman"/>
                <w:b/>
                <w:lang w:eastAsia="pt-PT"/>
              </w:rPr>
              <w:t xml:space="preserve"> Intensified competition for natural resources</w:t>
            </w:r>
          </w:p>
        </w:tc>
        <w:tc>
          <w:tcPr>
            <w:tcW w:w="8184" w:type="dxa"/>
            <w:shd w:val="clear" w:color="auto" w:fill="auto"/>
            <w:vAlign w:val="center"/>
          </w:tcPr>
          <w:p w14:paraId="0D1BBBDE" w14:textId="175230B1"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Increased demand on natural resources (exploitation)</w:t>
            </w:r>
          </w:p>
        </w:tc>
      </w:tr>
      <w:tr w:rsidR="0066602C" w:rsidRPr="00B84C61" w14:paraId="6CE5347F" w14:textId="77777777" w:rsidTr="002151B9">
        <w:trPr>
          <w:trHeight w:val="70"/>
        </w:trPr>
        <w:tc>
          <w:tcPr>
            <w:tcW w:w="0" w:type="auto"/>
            <w:vMerge/>
            <w:shd w:val="clear" w:color="auto" w:fill="EAF1DD" w:themeFill="accent3" w:themeFillTint="33"/>
            <w:vAlign w:val="center"/>
          </w:tcPr>
          <w:p w14:paraId="19606628" w14:textId="77777777" w:rsidR="0066602C" w:rsidRPr="00B84C61" w:rsidRDefault="0066602C" w:rsidP="0066602C">
            <w:pPr>
              <w:jc w:val="left"/>
              <w:rPr>
                <w:rFonts w:ascii="Times" w:eastAsia="Times New Roman" w:hAnsi="Times" w:cs="Times New Roman"/>
                <w:b/>
                <w:lang w:eastAsia="pt-PT"/>
              </w:rPr>
            </w:pPr>
          </w:p>
        </w:tc>
        <w:tc>
          <w:tcPr>
            <w:tcW w:w="8184" w:type="dxa"/>
            <w:vAlign w:val="center"/>
          </w:tcPr>
          <w:p w14:paraId="223BD849" w14:textId="4722AD86"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Increased need for RES and (energy and resources use) efficiency, and waste reduction</w:t>
            </w:r>
          </w:p>
        </w:tc>
      </w:tr>
      <w:tr w:rsidR="0066602C" w:rsidRPr="00B84C61" w14:paraId="323051C2" w14:textId="77777777" w:rsidTr="002151B9">
        <w:trPr>
          <w:trHeight w:val="70"/>
        </w:trPr>
        <w:tc>
          <w:tcPr>
            <w:tcW w:w="0" w:type="auto"/>
            <w:vMerge/>
            <w:shd w:val="clear" w:color="auto" w:fill="EAF1DD" w:themeFill="accent3" w:themeFillTint="33"/>
            <w:vAlign w:val="center"/>
          </w:tcPr>
          <w:p w14:paraId="301BCD05" w14:textId="77777777" w:rsidR="0066602C" w:rsidRPr="00B84C61" w:rsidRDefault="0066602C" w:rsidP="0066602C">
            <w:pPr>
              <w:jc w:val="left"/>
              <w:rPr>
                <w:rFonts w:ascii="Times" w:eastAsia="Times New Roman" w:hAnsi="Times" w:cs="Times New Roman"/>
                <w:b/>
                <w:lang w:eastAsia="pt-PT"/>
              </w:rPr>
            </w:pPr>
          </w:p>
        </w:tc>
        <w:tc>
          <w:tcPr>
            <w:tcW w:w="8184" w:type="dxa"/>
            <w:vAlign w:val="center"/>
          </w:tcPr>
          <w:p w14:paraId="35950D69" w14:textId="1867C280"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Import dependency</w:t>
            </w:r>
          </w:p>
        </w:tc>
      </w:tr>
      <w:tr w:rsidR="0066602C" w:rsidRPr="00B84C61" w14:paraId="728F3E06" w14:textId="77777777" w:rsidTr="002151B9">
        <w:trPr>
          <w:trHeight w:val="70"/>
        </w:trPr>
        <w:tc>
          <w:tcPr>
            <w:tcW w:w="0" w:type="auto"/>
            <w:vMerge/>
            <w:shd w:val="clear" w:color="auto" w:fill="EAF1DD" w:themeFill="accent3" w:themeFillTint="33"/>
            <w:vAlign w:val="center"/>
          </w:tcPr>
          <w:p w14:paraId="02BD4670" w14:textId="77777777" w:rsidR="0066602C" w:rsidRPr="00B84C61" w:rsidRDefault="0066602C" w:rsidP="0066602C">
            <w:pPr>
              <w:jc w:val="left"/>
              <w:rPr>
                <w:rFonts w:ascii="Times" w:eastAsia="Times New Roman" w:hAnsi="Times" w:cs="Times New Roman"/>
                <w:b/>
                <w:lang w:eastAsia="pt-PT"/>
              </w:rPr>
            </w:pPr>
          </w:p>
        </w:tc>
        <w:tc>
          <w:tcPr>
            <w:tcW w:w="8184" w:type="dxa"/>
            <w:vAlign w:val="center"/>
          </w:tcPr>
          <w:p w14:paraId="3243EAB0" w14:textId="5F9D73A7"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Political environment implications</w:t>
            </w:r>
          </w:p>
        </w:tc>
      </w:tr>
      <w:tr w:rsidR="0066602C" w:rsidRPr="00B84C61" w14:paraId="341720F3" w14:textId="77777777" w:rsidTr="002151B9">
        <w:trPr>
          <w:trHeight w:val="70"/>
        </w:trPr>
        <w:tc>
          <w:tcPr>
            <w:tcW w:w="0" w:type="auto"/>
            <w:vMerge/>
            <w:shd w:val="clear" w:color="auto" w:fill="EAF1DD" w:themeFill="accent3" w:themeFillTint="33"/>
            <w:vAlign w:val="center"/>
          </w:tcPr>
          <w:p w14:paraId="7C4B6616" w14:textId="77777777" w:rsidR="0066602C" w:rsidRPr="00B84C61" w:rsidRDefault="0066602C" w:rsidP="0066602C">
            <w:pPr>
              <w:jc w:val="left"/>
              <w:rPr>
                <w:rFonts w:ascii="Times" w:eastAsia="Times New Roman" w:hAnsi="Times" w:cs="Times New Roman"/>
                <w:b/>
                <w:lang w:eastAsia="pt-PT"/>
              </w:rPr>
            </w:pPr>
          </w:p>
        </w:tc>
        <w:tc>
          <w:tcPr>
            <w:tcW w:w="8184" w:type="dxa"/>
            <w:vAlign w:val="center"/>
          </w:tcPr>
          <w:p w14:paraId="73984835" w14:textId="366AAEA0"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Loss of national sovereignty</w:t>
            </w:r>
          </w:p>
        </w:tc>
      </w:tr>
      <w:tr w:rsidR="0066602C" w:rsidRPr="00B84C61" w14:paraId="1608E135" w14:textId="77777777" w:rsidTr="002151B9">
        <w:trPr>
          <w:trHeight w:val="70"/>
        </w:trPr>
        <w:tc>
          <w:tcPr>
            <w:tcW w:w="0" w:type="auto"/>
            <w:vMerge/>
            <w:shd w:val="clear" w:color="auto" w:fill="EAF1DD" w:themeFill="accent3" w:themeFillTint="33"/>
            <w:vAlign w:val="center"/>
          </w:tcPr>
          <w:p w14:paraId="7657E251" w14:textId="77777777" w:rsidR="0066602C" w:rsidRPr="00B84C61" w:rsidRDefault="0066602C" w:rsidP="0066602C">
            <w:pPr>
              <w:jc w:val="left"/>
              <w:rPr>
                <w:rFonts w:ascii="Times" w:eastAsia="Times New Roman" w:hAnsi="Times" w:cs="Times New Roman"/>
                <w:b/>
                <w:lang w:eastAsia="pt-PT"/>
              </w:rPr>
            </w:pPr>
          </w:p>
        </w:tc>
        <w:tc>
          <w:tcPr>
            <w:tcW w:w="8184" w:type="dxa"/>
            <w:vAlign w:val="center"/>
          </w:tcPr>
          <w:p w14:paraId="249227AD" w14:textId="35BA0B9D"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Increased privatisation of natural resources (water, land, waste and waste water treatment facilities)</w:t>
            </w:r>
          </w:p>
        </w:tc>
      </w:tr>
      <w:tr w:rsidR="0066602C" w:rsidRPr="00B84C61" w14:paraId="5FA68781" w14:textId="77777777" w:rsidTr="002151B9">
        <w:trPr>
          <w:trHeight w:val="70"/>
        </w:trPr>
        <w:tc>
          <w:tcPr>
            <w:tcW w:w="0" w:type="auto"/>
            <w:vMerge/>
            <w:shd w:val="clear" w:color="auto" w:fill="EAF1DD" w:themeFill="accent3" w:themeFillTint="33"/>
            <w:vAlign w:val="center"/>
          </w:tcPr>
          <w:p w14:paraId="6DB45B0F" w14:textId="77777777" w:rsidR="0066602C" w:rsidRPr="00B84C61" w:rsidRDefault="0066602C" w:rsidP="0066602C">
            <w:pPr>
              <w:jc w:val="left"/>
              <w:rPr>
                <w:b/>
              </w:rPr>
            </w:pPr>
          </w:p>
        </w:tc>
        <w:tc>
          <w:tcPr>
            <w:tcW w:w="8184" w:type="dxa"/>
            <w:vAlign w:val="center"/>
          </w:tcPr>
          <w:p w14:paraId="3B16401E" w14:textId="3D5C578F"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Effected water supply</w:t>
            </w:r>
          </w:p>
        </w:tc>
      </w:tr>
      <w:tr w:rsidR="0066602C" w:rsidRPr="00B84C61" w14:paraId="350283A3" w14:textId="77777777" w:rsidTr="002151B9">
        <w:trPr>
          <w:trHeight w:val="70"/>
        </w:trPr>
        <w:tc>
          <w:tcPr>
            <w:tcW w:w="0" w:type="auto"/>
            <w:vMerge/>
            <w:shd w:val="clear" w:color="auto" w:fill="EAF1DD" w:themeFill="accent3" w:themeFillTint="33"/>
            <w:vAlign w:val="center"/>
          </w:tcPr>
          <w:p w14:paraId="201F9B1E" w14:textId="77777777" w:rsidR="0066602C" w:rsidRPr="00B84C61" w:rsidRDefault="0066602C" w:rsidP="0066602C">
            <w:pPr>
              <w:jc w:val="left"/>
              <w:rPr>
                <w:b/>
              </w:rPr>
            </w:pPr>
          </w:p>
        </w:tc>
        <w:tc>
          <w:tcPr>
            <w:tcW w:w="8184" w:type="dxa"/>
            <w:vAlign w:val="center"/>
          </w:tcPr>
          <w:p w14:paraId="778E9BF8" w14:textId="1E56FC9D"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Demand for more efficient energy use</w:t>
            </w:r>
          </w:p>
        </w:tc>
      </w:tr>
      <w:tr w:rsidR="0066602C" w:rsidRPr="00B84C61" w14:paraId="0A3A4D54" w14:textId="77777777" w:rsidTr="002151B9">
        <w:trPr>
          <w:trHeight w:val="70"/>
        </w:trPr>
        <w:tc>
          <w:tcPr>
            <w:tcW w:w="0" w:type="auto"/>
            <w:vMerge/>
            <w:shd w:val="clear" w:color="auto" w:fill="EAF1DD" w:themeFill="accent3" w:themeFillTint="33"/>
            <w:vAlign w:val="center"/>
          </w:tcPr>
          <w:p w14:paraId="7893D1C6" w14:textId="77777777" w:rsidR="0066602C" w:rsidRPr="00B84C61" w:rsidRDefault="0066602C" w:rsidP="0066602C">
            <w:pPr>
              <w:jc w:val="left"/>
              <w:rPr>
                <w:b/>
              </w:rPr>
            </w:pPr>
          </w:p>
        </w:tc>
        <w:tc>
          <w:tcPr>
            <w:tcW w:w="8184" w:type="dxa"/>
            <w:vAlign w:val="center"/>
          </w:tcPr>
          <w:p w14:paraId="59E390E3" w14:textId="4DBC49E2"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Pressure on demand for land (change of land use)</w:t>
            </w:r>
          </w:p>
        </w:tc>
      </w:tr>
      <w:tr w:rsidR="0066602C" w:rsidRPr="00B84C61" w14:paraId="07CA6D33" w14:textId="77777777" w:rsidTr="002151B9">
        <w:trPr>
          <w:trHeight w:val="70"/>
        </w:trPr>
        <w:tc>
          <w:tcPr>
            <w:tcW w:w="0" w:type="auto"/>
            <w:vMerge/>
            <w:shd w:val="clear" w:color="auto" w:fill="EAF1DD" w:themeFill="accent3" w:themeFillTint="33"/>
            <w:vAlign w:val="center"/>
          </w:tcPr>
          <w:p w14:paraId="3C2BE8AF" w14:textId="77777777" w:rsidR="0066602C" w:rsidRPr="00B84C61" w:rsidRDefault="0066602C" w:rsidP="0066602C">
            <w:pPr>
              <w:jc w:val="left"/>
              <w:rPr>
                <w:b/>
              </w:rPr>
            </w:pPr>
          </w:p>
        </w:tc>
        <w:tc>
          <w:tcPr>
            <w:tcW w:w="8184" w:type="dxa"/>
            <w:vAlign w:val="center"/>
          </w:tcPr>
          <w:p w14:paraId="7B8A6826" w14:textId="4B6B5478"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Economic dependency (on other countries for resources, multinationals)</w:t>
            </w:r>
          </w:p>
        </w:tc>
      </w:tr>
      <w:tr w:rsidR="0066602C" w:rsidRPr="00B84C61" w14:paraId="42CBAA6C" w14:textId="77777777" w:rsidTr="002151B9">
        <w:trPr>
          <w:trHeight w:val="70"/>
        </w:trPr>
        <w:tc>
          <w:tcPr>
            <w:tcW w:w="0" w:type="auto"/>
            <w:vMerge/>
            <w:shd w:val="clear" w:color="auto" w:fill="EAF1DD" w:themeFill="accent3" w:themeFillTint="33"/>
            <w:vAlign w:val="center"/>
          </w:tcPr>
          <w:p w14:paraId="19CF98C8" w14:textId="77777777" w:rsidR="0066602C" w:rsidRPr="00B84C61" w:rsidRDefault="0066602C" w:rsidP="0066602C">
            <w:pPr>
              <w:jc w:val="left"/>
              <w:rPr>
                <w:b/>
              </w:rPr>
            </w:pPr>
          </w:p>
        </w:tc>
        <w:tc>
          <w:tcPr>
            <w:tcW w:w="8184" w:type="dxa"/>
            <w:vAlign w:val="center"/>
          </w:tcPr>
          <w:p w14:paraId="4C250207" w14:textId="6F94529D"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Demands on energy sovereignty and risk of energy supply (NEK-nuclear power plant end by 2045/50, TEŠ- coal power plant Šoštanj)</w:t>
            </w:r>
          </w:p>
        </w:tc>
      </w:tr>
      <w:tr w:rsidR="0066602C" w:rsidRPr="00B84C61" w14:paraId="0DCD782B" w14:textId="77777777" w:rsidTr="002151B9">
        <w:trPr>
          <w:trHeight w:val="70"/>
        </w:trPr>
        <w:tc>
          <w:tcPr>
            <w:tcW w:w="0" w:type="auto"/>
            <w:vMerge/>
            <w:shd w:val="clear" w:color="auto" w:fill="EAF1DD" w:themeFill="accent3" w:themeFillTint="33"/>
            <w:vAlign w:val="center"/>
          </w:tcPr>
          <w:p w14:paraId="28CC2327" w14:textId="77777777" w:rsidR="0066602C" w:rsidRPr="00B84C61" w:rsidRDefault="0066602C" w:rsidP="0066602C">
            <w:pPr>
              <w:jc w:val="left"/>
              <w:rPr>
                <w:b/>
              </w:rPr>
            </w:pPr>
          </w:p>
        </w:tc>
        <w:tc>
          <w:tcPr>
            <w:tcW w:w="8184" w:type="dxa"/>
            <w:vAlign w:val="center"/>
          </w:tcPr>
          <w:p w14:paraId="3A6D4A70" w14:textId="283234C4"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Rise of prices</w:t>
            </w:r>
          </w:p>
        </w:tc>
      </w:tr>
      <w:tr w:rsidR="0066602C" w:rsidRPr="00B84C61" w14:paraId="61FAE189" w14:textId="77777777" w:rsidTr="002151B9">
        <w:trPr>
          <w:trHeight w:val="70"/>
        </w:trPr>
        <w:tc>
          <w:tcPr>
            <w:tcW w:w="0" w:type="auto"/>
            <w:vMerge/>
            <w:shd w:val="clear" w:color="auto" w:fill="EAF1DD" w:themeFill="accent3" w:themeFillTint="33"/>
            <w:vAlign w:val="center"/>
          </w:tcPr>
          <w:p w14:paraId="79EF43E6" w14:textId="77777777" w:rsidR="0066602C" w:rsidRPr="00B84C61" w:rsidRDefault="0066602C" w:rsidP="0066602C">
            <w:pPr>
              <w:jc w:val="left"/>
              <w:rPr>
                <w:b/>
              </w:rPr>
            </w:pPr>
          </w:p>
        </w:tc>
        <w:tc>
          <w:tcPr>
            <w:tcW w:w="8184" w:type="dxa"/>
            <w:vAlign w:val="center"/>
          </w:tcPr>
          <w:p w14:paraId="6B0CB7FA" w14:textId="291F140D"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Energy poverty</w:t>
            </w:r>
          </w:p>
        </w:tc>
      </w:tr>
      <w:tr w:rsidR="0066602C" w:rsidRPr="00B84C61" w14:paraId="6861B312" w14:textId="77777777" w:rsidTr="002151B9">
        <w:trPr>
          <w:trHeight w:val="70"/>
        </w:trPr>
        <w:tc>
          <w:tcPr>
            <w:tcW w:w="0" w:type="auto"/>
            <w:vMerge/>
            <w:shd w:val="clear" w:color="auto" w:fill="EAF1DD" w:themeFill="accent3" w:themeFillTint="33"/>
            <w:vAlign w:val="center"/>
          </w:tcPr>
          <w:p w14:paraId="1355800D" w14:textId="77777777" w:rsidR="0066602C" w:rsidRPr="00B84C61" w:rsidRDefault="0066602C" w:rsidP="0066602C">
            <w:pPr>
              <w:jc w:val="left"/>
              <w:rPr>
                <w:b/>
              </w:rPr>
            </w:pPr>
          </w:p>
        </w:tc>
        <w:tc>
          <w:tcPr>
            <w:tcW w:w="8184" w:type="dxa"/>
            <w:vAlign w:val="center"/>
          </w:tcPr>
          <w:p w14:paraId="521E1D95" w14:textId="28511030"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Increasing environmental burden</w:t>
            </w:r>
          </w:p>
        </w:tc>
      </w:tr>
      <w:tr w:rsidR="0066602C" w:rsidRPr="00B84C61" w14:paraId="0F7F77DA" w14:textId="77777777" w:rsidTr="002151B9">
        <w:trPr>
          <w:trHeight w:val="70"/>
        </w:trPr>
        <w:tc>
          <w:tcPr>
            <w:tcW w:w="0" w:type="auto"/>
            <w:vMerge/>
            <w:shd w:val="clear" w:color="auto" w:fill="EAF1DD" w:themeFill="accent3" w:themeFillTint="33"/>
            <w:vAlign w:val="center"/>
          </w:tcPr>
          <w:p w14:paraId="4613ADF9" w14:textId="77777777" w:rsidR="0066602C" w:rsidRPr="00B84C61" w:rsidRDefault="0066602C" w:rsidP="0066602C">
            <w:pPr>
              <w:jc w:val="left"/>
              <w:rPr>
                <w:b/>
              </w:rPr>
            </w:pPr>
          </w:p>
        </w:tc>
        <w:tc>
          <w:tcPr>
            <w:tcW w:w="8184" w:type="dxa"/>
            <w:vAlign w:val="center"/>
          </w:tcPr>
          <w:p w14:paraId="7C060F22" w14:textId="48E6D6A1"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Need to increase/ expand (domestic/local) use of RES</w:t>
            </w:r>
          </w:p>
        </w:tc>
      </w:tr>
      <w:tr w:rsidR="0066602C" w:rsidRPr="00B84C61" w14:paraId="24F8D0A8" w14:textId="77777777" w:rsidTr="002151B9">
        <w:trPr>
          <w:trHeight w:val="70"/>
        </w:trPr>
        <w:tc>
          <w:tcPr>
            <w:tcW w:w="0" w:type="auto"/>
            <w:vMerge/>
            <w:shd w:val="clear" w:color="auto" w:fill="EAF1DD" w:themeFill="accent3" w:themeFillTint="33"/>
            <w:vAlign w:val="center"/>
          </w:tcPr>
          <w:p w14:paraId="12A93A14" w14:textId="77777777" w:rsidR="0066602C" w:rsidRPr="00B84C61" w:rsidRDefault="0066602C" w:rsidP="0066602C">
            <w:pPr>
              <w:jc w:val="left"/>
              <w:rPr>
                <w:b/>
              </w:rPr>
            </w:pPr>
          </w:p>
        </w:tc>
        <w:tc>
          <w:tcPr>
            <w:tcW w:w="8184" w:type="dxa"/>
            <w:vAlign w:val="center"/>
          </w:tcPr>
          <w:p w14:paraId="0125DF6C" w14:textId="5AC4CC7B"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Risk of (drinking) water supply</w:t>
            </w:r>
          </w:p>
        </w:tc>
      </w:tr>
      <w:tr w:rsidR="0066602C" w:rsidRPr="00B84C61" w14:paraId="42771B5D" w14:textId="77777777" w:rsidTr="002151B9">
        <w:trPr>
          <w:trHeight w:val="70"/>
        </w:trPr>
        <w:tc>
          <w:tcPr>
            <w:tcW w:w="0" w:type="auto"/>
            <w:vMerge/>
            <w:shd w:val="clear" w:color="auto" w:fill="EAF1DD" w:themeFill="accent3" w:themeFillTint="33"/>
            <w:vAlign w:val="center"/>
          </w:tcPr>
          <w:p w14:paraId="78698D21" w14:textId="77777777" w:rsidR="0066602C" w:rsidRPr="00B84C61" w:rsidRDefault="0066602C" w:rsidP="0066602C">
            <w:pPr>
              <w:jc w:val="left"/>
              <w:rPr>
                <w:b/>
              </w:rPr>
            </w:pPr>
          </w:p>
        </w:tc>
        <w:tc>
          <w:tcPr>
            <w:tcW w:w="8184" w:type="dxa"/>
            <w:vAlign w:val="center"/>
          </w:tcPr>
          <w:p w14:paraId="04581700" w14:textId="4AE57D66"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Better drinking water management</w:t>
            </w:r>
          </w:p>
        </w:tc>
      </w:tr>
    </w:tbl>
    <w:p w14:paraId="39795B35" w14:textId="77777777" w:rsidR="00D0650D" w:rsidRPr="00B84C61" w:rsidRDefault="00D0650D"/>
    <w:p w14:paraId="7FACE088" w14:textId="77777777" w:rsidR="00D0650D" w:rsidRPr="00B84C61" w:rsidRDefault="00D0650D"/>
    <w:p w14:paraId="262ED145" w14:textId="77777777" w:rsidR="00D0650D" w:rsidRPr="00B84C61" w:rsidRDefault="00D0650D"/>
    <w:tbl>
      <w:tblPr>
        <w:tblStyle w:val="TableGrid3"/>
        <w:tblpPr w:leftFromText="180" w:rightFromText="180" w:vertAnchor="text" w:tblpY="1"/>
        <w:tblOverlap w:val="never"/>
        <w:tblW w:w="0" w:type="auto"/>
        <w:tblLook w:val="04A0" w:firstRow="1" w:lastRow="0" w:firstColumn="1" w:lastColumn="0" w:noHBand="0" w:noVBand="1"/>
      </w:tblPr>
      <w:tblGrid>
        <w:gridCol w:w="765"/>
        <w:gridCol w:w="8184"/>
      </w:tblGrid>
      <w:tr w:rsidR="0066602C" w:rsidRPr="00B84C61" w14:paraId="57D5FCEE" w14:textId="77777777" w:rsidTr="0032042A">
        <w:trPr>
          <w:cantSplit/>
          <w:trHeight w:val="70"/>
        </w:trPr>
        <w:tc>
          <w:tcPr>
            <w:tcW w:w="765" w:type="dxa"/>
            <w:vMerge w:val="restart"/>
            <w:shd w:val="clear" w:color="auto" w:fill="CCC0D9" w:themeFill="accent4" w:themeFillTint="66"/>
            <w:textDirection w:val="btLr"/>
            <w:vAlign w:val="center"/>
          </w:tcPr>
          <w:p w14:paraId="3AADC9A3" w14:textId="1F8A9D41" w:rsidR="0066602C" w:rsidRPr="00B84C61" w:rsidRDefault="0066602C" w:rsidP="0066602C">
            <w:pPr>
              <w:ind w:left="113" w:right="113"/>
              <w:jc w:val="center"/>
              <w:rPr>
                <w:rFonts w:ascii="Times" w:eastAsia="Times New Roman" w:hAnsi="Times" w:cs="Times New Roman"/>
                <w:b/>
                <w:lang w:eastAsia="pt-PT"/>
              </w:rPr>
            </w:pPr>
            <w:r w:rsidRPr="00B84C61">
              <w:rPr>
                <w:rFonts w:ascii="Times" w:eastAsia="Times New Roman" w:hAnsi="Times" w:cs="Times New Roman"/>
                <w:b/>
                <w:lang w:eastAsia="pt-PT"/>
              </w:rPr>
              <w:t xml:space="preserve">GMT 9 Increasingly severe consequences of climate change </w:t>
            </w:r>
          </w:p>
        </w:tc>
        <w:tc>
          <w:tcPr>
            <w:tcW w:w="8184" w:type="dxa"/>
            <w:vAlign w:val="center"/>
          </w:tcPr>
          <w:p w14:paraId="381D51C0" w14:textId="6766A761" w:rsidR="0066602C" w:rsidRPr="00B84C61" w:rsidRDefault="0066602C" w:rsidP="0066602C">
            <w:pPr>
              <w:spacing w:before="40" w:after="40"/>
              <w:rPr>
                <w:rFonts w:ascii="Times" w:eastAsia="Times New Roman" w:hAnsi="Times" w:cs="Times New Roman"/>
                <w:lang w:eastAsia="pt-PT"/>
              </w:rPr>
            </w:pPr>
            <w:r w:rsidRPr="00B84C61">
              <w:rPr>
                <w:rFonts w:ascii="Times" w:eastAsia="Times New Roman" w:hAnsi="Times" w:cs="Times New Roman"/>
                <w:lang w:eastAsia="pt-PT"/>
              </w:rPr>
              <w:t>Risks to food security and the need for more intensive agriculture</w:t>
            </w:r>
          </w:p>
        </w:tc>
      </w:tr>
      <w:tr w:rsidR="0066602C" w:rsidRPr="00B84C61" w14:paraId="0A58F82D" w14:textId="77777777" w:rsidTr="0032042A">
        <w:trPr>
          <w:cantSplit/>
          <w:trHeight w:val="70"/>
        </w:trPr>
        <w:tc>
          <w:tcPr>
            <w:tcW w:w="765" w:type="dxa"/>
            <w:vMerge/>
            <w:shd w:val="clear" w:color="auto" w:fill="CCC0D9" w:themeFill="accent4" w:themeFillTint="66"/>
            <w:textDirection w:val="btLr"/>
            <w:vAlign w:val="center"/>
          </w:tcPr>
          <w:p w14:paraId="4755098E"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245C7749" w14:textId="6830132C"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Risk for freshwater and terrestrial biodiversity / ecosystems</w:t>
            </w:r>
          </w:p>
        </w:tc>
      </w:tr>
      <w:tr w:rsidR="0066602C" w:rsidRPr="00B84C61" w14:paraId="0C7712B7" w14:textId="77777777" w:rsidTr="0032042A">
        <w:trPr>
          <w:cantSplit/>
          <w:trHeight w:val="70"/>
        </w:trPr>
        <w:tc>
          <w:tcPr>
            <w:tcW w:w="765" w:type="dxa"/>
            <w:vMerge/>
            <w:shd w:val="clear" w:color="auto" w:fill="CCC0D9" w:themeFill="accent4" w:themeFillTint="66"/>
            <w:textDirection w:val="btLr"/>
            <w:vAlign w:val="center"/>
          </w:tcPr>
          <w:p w14:paraId="123582DC"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29E9E15A" w14:textId="175C5E25"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Increased use of plant protection products</w:t>
            </w:r>
          </w:p>
        </w:tc>
      </w:tr>
      <w:tr w:rsidR="0066602C" w:rsidRPr="00B84C61" w14:paraId="7D67330B" w14:textId="77777777" w:rsidTr="0032042A">
        <w:trPr>
          <w:cantSplit/>
          <w:trHeight w:val="70"/>
        </w:trPr>
        <w:tc>
          <w:tcPr>
            <w:tcW w:w="765" w:type="dxa"/>
            <w:vMerge/>
            <w:shd w:val="clear" w:color="auto" w:fill="CCC0D9" w:themeFill="accent4" w:themeFillTint="66"/>
            <w:textDirection w:val="btLr"/>
            <w:vAlign w:val="center"/>
          </w:tcPr>
          <w:p w14:paraId="4F15A1DD"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0BEF7BA5" w14:textId="4D947F24"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Extreme weather events (flooding, wind, storms, hale)</w:t>
            </w:r>
          </w:p>
        </w:tc>
      </w:tr>
      <w:tr w:rsidR="0066602C" w:rsidRPr="00B84C61" w14:paraId="2B9BFF00" w14:textId="77777777" w:rsidTr="0032042A">
        <w:trPr>
          <w:cantSplit/>
          <w:trHeight w:val="70"/>
        </w:trPr>
        <w:tc>
          <w:tcPr>
            <w:tcW w:w="765" w:type="dxa"/>
            <w:vMerge/>
            <w:shd w:val="clear" w:color="auto" w:fill="CCC0D9" w:themeFill="accent4" w:themeFillTint="66"/>
            <w:textDirection w:val="btLr"/>
            <w:vAlign w:val="center"/>
          </w:tcPr>
          <w:p w14:paraId="7B1E1F7C"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4DAAC6DE" w14:textId="54DE6FC7"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Soil erosion and land slides</w:t>
            </w:r>
          </w:p>
        </w:tc>
      </w:tr>
      <w:tr w:rsidR="0066602C" w:rsidRPr="00B84C61" w14:paraId="7D960D9B" w14:textId="77777777" w:rsidTr="0032042A">
        <w:trPr>
          <w:cantSplit/>
          <w:trHeight w:val="70"/>
        </w:trPr>
        <w:tc>
          <w:tcPr>
            <w:tcW w:w="765" w:type="dxa"/>
            <w:vMerge/>
            <w:shd w:val="clear" w:color="auto" w:fill="CCC0D9" w:themeFill="accent4" w:themeFillTint="66"/>
            <w:textDirection w:val="btLr"/>
            <w:vAlign w:val="center"/>
          </w:tcPr>
          <w:p w14:paraId="29816FA5"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65A4C7E8" w14:textId="74730E1D"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Opportunities in water management</w:t>
            </w:r>
          </w:p>
        </w:tc>
      </w:tr>
      <w:tr w:rsidR="0066602C" w:rsidRPr="00B84C61" w14:paraId="19F7BCAB" w14:textId="77777777" w:rsidTr="0032042A">
        <w:trPr>
          <w:cantSplit/>
          <w:trHeight w:val="70"/>
        </w:trPr>
        <w:tc>
          <w:tcPr>
            <w:tcW w:w="765" w:type="dxa"/>
            <w:vMerge/>
            <w:shd w:val="clear" w:color="auto" w:fill="CCC0D9" w:themeFill="accent4" w:themeFillTint="66"/>
            <w:textDirection w:val="btLr"/>
            <w:vAlign w:val="center"/>
          </w:tcPr>
          <w:p w14:paraId="6FD061E9"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28492AB2" w14:textId="7CF17328"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Impacts on human health</w:t>
            </w:r>
          </w:p>
        </w:tc>
      </w:tr>
      <w:tr w:rsidR="0066602C" w:rsidRPr="00B84C61" w14:paraId="38900537" w14:textId="77777777" w:rsidTr="0032042A">
        <w:trPr>
          <w:cantSplit/>
          <w:trHeight w:val="70"/>
        </w:trPr>
        <w:tc>
          <w:tcPr>
            <w:tcW w:w="765" w:type="dxa"/>
            <w:vMerge/>
            <w:shd w:val="clear" w:color="auto" w:fill="CCC0D9" w:themeFill="accent4" w:themeFillTint="66"/>
            <w:textDirection w:val="btLr"/>
            <w:vAlign w:val="center"/>
          </w:tcPr>
          <w:p w14:paraId="31E26E15"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56A5FAB6" w14:textId="55DBB2DA"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Increased energy use</w:t>
            </w:r>
          </w:p>
        </w:tc>
      </w:tr>
      <w:tr w:rsidR="0066602C" w:rsidRPr="00B84C61" w14:paraId="745A04FF" w14:textId="77777777" w:rsidTr="0032042A">
        <w:trPr>
          <w:cantSplit/>
          <w:trHeight w:val="70"/>
        </w:trPr>
        <w:tc>
          <w:tcPr>
            <w:tcW w:w="765" w:type="dxa"/>
            <w:vMerge/>
            <w:shd w:val="clear" w:color="auto" w:fill="CCC0D9" w:themeFill="accent4" w:themeFillTint="66"/>
            <w:textDirection w:val="btLr"/>
            <w:vAlign w:val="center"/>
          </w:tcPr>
          <w:p w14:paraId="035AFF72"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550678ED" w14:textId="68692FA2"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Risks to (national) energy supply</w:t>
            </w:r>
          </w:p>
        </w:tc>
      </w:tr>
      <w:tr w:rsidR="0066602C" w:rsidRPr="00B84C61" w14:paraId="49F9CE6D" w14:textId="77777777" w:rsidTr="0032042A">
        <w:trPr>
          <w:cantSplit/>
          <w:trHeight w:val="70"/>
        </w:trPr>
        <w:tc>
          <w:tcPr>
            <w:tcW w:w="765" w:type="dxa"/>
            <w:vMerge/>
            <w:shd w:val="clear" w:color="auto" w:fill="CCC0D9" w:themeFill="accent4" w:themeFillTint="66"/>
            <w:textDirection w:val="btLr"/>
            <w:vAlign w:val="center"/>
          </w:tcPr>
          <w:p w14:paraId="46F773D3"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1E234424" w14:textId="26553CE9"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Increased demand for water</w:t>
            </w:r>
          </w:p>
        </w:tc>
      </w:tr>
      <w:tr w:rsidR="0066602C" w:rsidRPr="00B84C61" w14:paraId="2CB452B5" w14:textId="77777777" w:rsidTr="0032042A">
        <w:trPr>
          <w:cantSplit/>
          <w:trHeight w:val="70"/>
        </w:trPr>
        <w:tc>
          <w:tcPr>
            <w:tcW w:w="765" w:type="dxa"/>
            <w:vMerge/>
            <w:shd w:val="clear" w:color="auto" w:fill="CCC0D9" w:themeFill="accent4" w:themeFillTint="66"/>
            <w:textDirection w:val="btLr"/>
            <w:vAlign w:val="center"/>
          </w:tcPr>
          <w:p w14:paraId="026D9997"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41A9DDF2" w14:textId="2F0E6F11"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The shift in forest border</w:t>
            </w:r>
          </w:p>
        </w:tc>
      </w:tr>
      <w:tr w:rsidR="0066602C" w:rsidRPr="00B84C61" w14:paraId="6F59BD8B" w14:textId="77777777" w:rsidTr="0032042A">
        <w:trPr>
          <w:cantSplit/>
          <w:trHeight w:val="70"/>
        </w:trPr>
        <w:tc>
          <w:tcPr>
            <w:tcW w:w="765" w:type="dxa"/>
            <w:vMerge/>
            <w:shd w:val="clear" w:color="auto" w:fill="CCC0D9" w:themeFill="accent4" w:themeFillTint="66"/>
            <w:textDirection w:val="btLr"/>
            <w:vAlign w:val="center"/>
          </w:tcPr>
          <w:p w14:paraId="1A92805D" w14:textId="77777777" w:rsidR="0066602C" w:rsidRPr="00B84C61" w:rsidRDefault="0066602C" w:rsidP="0066602C">
            <w:pPr>
              <w:ind w:left="113" w:right="113"/>
              <w:jc w:val="center"/>
              <w:rPr>
                <w:rFonts w:ascii="Arial" w:hAnsi="Arial" w:cs="Arial"/>
                <w:b/>
                <w:sz w:val="18"/>
                <w:szCs w:val="18"/>
              </w:rPr>
            </w:pPr>
          </w:p>
        </w:tc>
        <w:tc>
          <w:tcPr>
            <w:tcW w:w="8184" w:type="dxa"/>
            <w:vAlign w:val="center"/>
          </w:tcPr>
          <w:p w14:paraId="01532FB4" w14:textId="57C7B066" w:rsidR="0066602C" w:rsidRPr="00B84C61" w:rsidRDefault="0066602C" w:rsidP="0066602C">
            <w:pPr>
              <w:spacing w:before="40" w:after="40"/>
              <w:jc w:val="left"/>
              <w:rPr>
                <w:rFonts w:ascii="Times" w:eastAsia="Times New Roman" w:hAnsi="Times" w:cs="Times New Roman"/>
                <w:lang w:eastAsia="pt-PT"/>
              </w:rPr>
            </w:pPr>
            <w:r w:rsidRPr="00B84C61">
              <w:rPr>
                <w:rFonts w:ascii="Times" w:eastAsia="Times New Roman" w:hAnsi="Times" w:cs="Times New Roman"/>
                <w:lang w:eastAsia="pt-PT"/>
              </w:rPr>
              <w:t>National security risks (migrations)</w:t>
            </w:r>
          </w:p>
        </w:tc>
      </w:tr>
    </w:tbl>
    <w:p w14:paraId="1EF439C9" w14:textId="77777777" w:rsidR="00763A1A" w:rsidRPr="00B84C61" w:rsidRDefault="00763A1A" w:rsidP="0032042A">
      <w:pPr>
        <w:spacing w:before="120"/>
      </w:pPr>
    </w:p>
    <w:p w14:paraId="41B61224" w14:textId="551B8BAE" w:rsidR="00D0650D" w:rsidRPr="00B84C61" w:rsidRDefault="00D0650D" w:rsidP="0032042A">
      <w:pPr>
        <w:spacing w:before="120"/>
      </w:pPr>
      <w:r w:rsidRPr="00B84C61">
        <w:t xml:space="preserve">The above results on the complete list of identified potential implications for the </w:t>
      </w:r>
      <w:r w:rsidR="00EF53E8" w:rsidRPr="00B84C61">
        <w:t xml:space="preserve">state of environment </w:t>
      </w:r>
      <w:r w:rsidRPr="00B84C61">
        <w:t xml:space="preserve">in Slovenia, were further explored in an exercise where </w:t>
      </w:r>
      <w:r w:rsidR="00B47BD2" w:rsidRPr="00B84C61">
        <w:t>participants were given the opportunity to select from this list those implications they consider most important</w:t>
      </w:r>
      <w:r w:rsidR="00763A1A" w:rsidRPr="00B84C61">
        <w:t>, using a sticky-dot ‘voting’ process</w:t>
      </w:r>
      <w:r w:rsidR="00B47BD2" w:rsidRPr="00B84C61">
        <w:t xml:space="preserve">. </w:t>
      </w:r>
      <w:r w:rsidR="00763A1A" w:rsidRPr="00B84C61">
        <w:t xml:space="preserve"> </w:t>
      </w:r>
      <w:r w:rsidR="00B47BD2" w:rsidRPr="00B84C61">
        <w:t xml:space="preserve">Following this exercise the facilitators selected the top </w:t>
      </w:r>
      <w:r w:rsidR="00763A1A" w:rsidRPr="00B84C61">
        <w:t>six</w:t>
      </w:r>
      <w:r w:rsidR="00B47BD2" w:rsidRPr="00B84C61">
        <w:t xml:space="preserve"> highest voted implications from each GMT. </w:t>
      </w:r>
      <w:r w:rsidR="00763A1A" w:rsidRPr="00B84C61">
        <w:t xml:space="preserve"> </w:t>
      </w:r>
      <w:r w:rsidRPr="00B84C61">
        <w:t xml:space="preserve">The outcomes of this </w:t>
      </w:r>
      <w:r w:rsidR="00B47BD2" w:rsidRPr="00B84C61">
        <w:t xml:space="preserve">task </w:t>
      </w:r>
      <w:r w:rsidR="00763A1A" w:rsidRPr="00B84C61">
        <w:t>are</w:t>
      </w:r>
      <w:r w:rsidRPr="00B84C61">
        <w:t xml:space="preserve"> presented in Table 3.1.2.</w:t>
      </w:r>
    </w:p>
    <w:p w14:paraId="1A59A8FE" w14:textId="77777777" w:rsidR="00763A1A" w:rsidRPr="00B84C61" w:rsidRDefault="00763A1A" w:rsidP="0032042A">
      <w:pPr>
        <w:spacing w:before="120"/>
      </w:pPr>
    </w:p>
    <w:p w14:paraId="6814E75B" w14:textId="64E19073" w:rsidR="00B47BD2" w:rsidRPr="00B84C61" w:rsidRDefault="00B47BD2" w:rsidP="0032042A">
      <w:pPr>
        <w:spacing w:before="120"/>
      </w:pPr>
      <w:r w:rsidRPr="00B84C61">
        <w:rPr>
          <w:b/>
          <w:bCs/>
        </w:rPr>
        <w:t>Table 3.1.</w:t>
      </w:r>
      <w:r w:rsidR="00B96E6C" w:rsidRPr="00B84C61">
        <w:rPr>
          <w:b/>
          <w:bCs/>
        </w:rPr>
        <w:t>2</w:t>
      </w:r>
      <w:r w:rsidRPr="00B84C61">
        <w:rPr>
          <w:b/>
          <w:bCs/>
        </w:rPr>
        <w:t xml:space="preserve"> List of prioritised GMT implications</w:t>
      </w:r>
    </w:p>
    <w:tbl>
      <w:tblPr>
        <w:tblStyle w:val="TableGrid3"/>
        <w:tblpPr w:leftFromText="180" w:rightFromText="180" w:vertAnchor="text" w:tblpY="1"/>
        <w:tblOverlap w:val="never"/>
        <w:tblW w:w="8926" w:type="dxa"/>
        <w:tblLook w:val="04A0" w:firstRow="1" w:lastRow="0" w:firstColumn="1" w:lastColumn="0" w:noHBand="0" w:noVBand="1"/>
      </w:tblPr>
      <w:tblGrid>
        <w:gridCol w:w="1555"/>
        <w:gridCol w:w="7371"/>
      </w:tblGrid>
      <w:tr w:rsidR="00D0650D" w:rsidRPr="00B84C61" w14:paraId="21E04BF5" w14:textId="77777777" w:rsidTr="0032042A">
        <w:trPr>
          <w:trHeight w:val="983"/>
        </w:trPr>
        <w:tc>
          <w:tcPr>
            <w:tcW w:w="1555" w:type="dxa"/>
            <w:shd w:val="clear" w:color="auto" w:fill="D9D9D9" w:themeFill="background1" w:themeFillShade="D9"/>
            <w:vAlign w:val="center"/>
          </w:tcPr>
          <w:p w14:paraId="22AD0896" w14:textId="77777777" w:rsidR="00D0650D" w:rsidRPr="00B84C61" w:rsidRDefault="00D0650D" w:rsidP="00D0650D">
            <w:pPr>
              <w:jc w:val="left"/>
              <w:rPr>
                <w:rFonts w:ascii="Times" w:eastAsia="Times New Roman" w:hAnsi="Times" w:cs="Times New Roman"/>
                <w:b/>
                <w:lang w:eastAsia="pt-PT"/>
              </w:rPr>
            </w:pPr>
            <w:r w:rsidRPr="00B84C61">
              <w:rPr>
                <w:rFonts w:ascii="Times" w:eastAsia="Times New Roman" w:hAnsi="Times" w:cs="Times New Roman"/>
                <w:b/>
                <w:lang w:eastAsia="pt-PT"/>
              </w:rPr>
              <w:t>GMT</w:t>
            </w:r>
          </w:p>
        </w:tc>
        <w:tc>
          <w:tcPr>
            <w:tcW w:w="7371" w:type="dxa"/>
            <w:shd w:val="clear" w:color="auto" w:fill="D9D9D9" w:themeFill="background1" w:themeFillShade="D9"/>
            <w:vAlign w:val="center"/>
          </w:tcPr>
          <w:p w14:paraId="632F1FB5" w14:textId="5C35A1F8" w:rsidR="00D0650D" w:rsidRPr="00B84C61" w:rsidRDefault="00D0650D" w:rsidP="00D0650D">
            <w:pPr>
              <w:jc w:val="left"/>
              <w:rPr>
                <w:rFonts w:ascii="Times" w:eastAsia="Times New Roman" w:hAnsi="Times" w:cs="Times New Roman"/>
                <w:b/>
                <w:lang w:eastAsia="pt-PT"/>
              </w:rPr>
            </w:pPr>
            <w:r w:rsidRPr="00B84C61">
              <w:rPr>
                <w:rFonts w:ascii="Times" w:eastAsia="Times New Roman" w:hAnsi="Times" w:cs="Times New Roman"/>
                <w:b/>
                <w:lang w:eastAsia="pt-PT"/>
              </w:rPr>
              <w:t>Prioritised implications</w:t>
            </w:r>
            <w:r w:rsidR="00763A1A" w:rsidRPr="00B84C61">
              <w:rPr>
                <w:rFonts w:ascii="Times" w:eastAsia="Times New Roman" w:hAnsi="Times" w:cs="Times New Roman"/>
                <w:b/>
                <w:lang w:eastAsia="pt-PT"/>
              </w:rPr>
              <w:t xml:space="preserve"> (top six based on a count of participant ‘votes’)</w:t>
            </w:r>
          </w:p>
        </w:tc>
      </w:tr>
      <w:tr w:rsidR="00D0650D" w:rsidRPr="00B84C61" w14:paraId="64496422" w14:textId="77777777" w:rsidTr="0032042A">
        <w:trPr>
          <w:trHeight w:val="134"/>
        </w:trPr>
        <w:tc>
          <w:tcPr>
            <w:tcW w:w="1555" w:type="dxa"/>
            <w:vMerge w:val="restart"/>
            <w:shd w:val="clear" w:color="auto" w:fill="EAF1DD" w:themeFill="accent3" w:themeFillTint="33"/>
            <w:textDirection w:val="btLr"/>
            <w:vAlign w:val="center"/>
          </w:tcPr>
          <w:p w14:paraId="34CEAA61" w14:textId="77777777" w:rsidR="00D0650D" w:rsidRPr="00B84C61" w:rsidRDefault="00D0650D" w:rsidP="00D0650D">
            <w:pPr>
              <w:ind w:left="113" w:right="113"/>
              <w:jc w:val="center"/>
              <w:rPr>
                <w:rFonts w:ascii="Times" w:eastAsia="Times New Roman" w:hAnsi="Times" w:cs="Times New Roman"/>
                <w:b/>
                <w:lang w:eastAsia="pt-PT"/>
              </w:rPr>
            </w:pPr>
            <w:r w:rsidRPr="00B84C61">
              <w:rPr>
                <w:rFonts w:ascii="Times" w:eastAsia="Times New Roman" w:hAnsi="Times" w:cs="Times New Roman"/>
                <w:b/>
                <w:lang w:eastAsia="pt-PT"/>
              </w:rPr>
              <w:t>GMT 7</w:t>
            </w:r>
            <w:r w:rsidRPr="00B84C61">
              <w:rPr>
                <w:rFonts w:ascii="Times" w:eastAsia="Times New Roman" w:hAnsi="Times" w:cs="Times New Roman"/>
                <w:lang w:eastAsia="pt-PT"/>
              </w:rPr>
              <w:t xml:space="preserve"> </w:t>
            </w:r>
            <w:r w:rsidRPr="00B84C61">
              <w:rPr>
                <w:rFonts w:ascii="Times" w:eastAsia="Times New Roman" w:hAnsi="Times" w:cs="Times New Roman"/>
                <w:b/>
                <w:lang w:eastAsia="pt-PT"/>
              </w:rPr>
              <w:t xml:space="preserve"> Intensified competition for natural resources</w:t>
            </w:r>
          </w:p>
        </w:tc>
        <w:tc>
          <w:tcPr>
            <w:tcW w:w="7371" w:type="dxa"/>
            <w:shd w:val="clear" w:color="auto" w:fill="auto"/>
            <w:vAlign w:val="center"/>
          </w:tcPr>
          <w:p w14:paraId="776B23CD" w14:textId="0C15C871"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Increased privatisation of natural resources</w:t>
            </w:r>
          </w:p>
        </w:tc>
      </w:tr>
      <w:tr w:rsidR="00D0650D" w:rsidRPr="00B84C61" w14:paraId="44D0BCA5" w14:textId="77777777" w:rsidTr="0032042A">
        <w:trPr>
          <w:trHeight w:val="70"/>
        </w:trPr>
        <w:tc>
          <w:tcPr>
            <w:tcW w:w="1555" w:type="dxa"/>
            <w:vMerge/>
            <w:shd w:val="clear" w:color="auto" w:fill="EAF1DD" w:themeFill="accent3" w:themeFillTint="33"/>
            <w:vAlign w:val="center"/>
          </w:tcPr>
          <w:p w14:paraId="6E936582" w14:textId="77777777" w:rsidR="00D0650D" w:rsidRPr="00B84C61" w:rsidRDefault="00D0650D" w:rsidP="00D0650D">
            <w:pPr>
              <w:jc w:val="left"/>
              <w:rPr>
                <w:rFonts w:ascii="Times" w:eastAsia="Times New Roman" w:hAnsi="Times" w:cs="Times New Roman"/>
                <w:b/>
                <w:lang w:eastAsia="pt-PT"/>
              </w:rPr>
            </w:pPr>
          </w:p>
        </w:tc>
        <w:tc>
          <w:tcPr>
            <w:tcW w:w="7371" w:type="dxa"/>
            <w:vAlign w:val="center"/>
          </w:tcPr>
          <w:p w14:paraId="27AA216B" w14:textId="3AB7595D"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Economic dependence</w:t>
            </w:r>
          </w:p>
        </w:tc>
      </w:tr>
      <w:tr w:rsidR="00D0650D" w:rsidRPr="00B84C61" w14:paraId="40872B43" w14:textId="77777777" w:rsidTr="0032042A">
        <w:trPr>
          <w:trHeight w:val="70"/>
        </w:trPr>
        <w:tc>
          <w:tcPr>
            <w:tcW w:w="1555" w:type="dxa"/>
            <w:vMerge/>
            <w:shd w:val="clear" w:color="auto" w:fill="EAF1DD" w:themeFill="accent3" w:themeFillTint="33"/>
            <w:vAlign w:val="center"/>
          </w:tcPr>
          <w:p w14:paraId="16E1D751" w14:textId="77777777" w:rsidR="00D0650D" w:rsidRPr="00B84C61" w:rsidRDefault="00D0650D" w:rsidP="00D0650D">
            <w:pPr>
              <w:jc w:val="left"/>
              <w:rPr>
                <w:rFonts w:ascii="Times" w:eastAsia="Times New Roman" w:hAnsi="Times" w:cs="Times New Roman"/>
                <w:b/>
                <w:lang w:eastAsia="pt-PT"/>
              </w:rPr>
            </w:pPr>
          </w:p>
        </w:tc>
        <w:tc>
          <w:tcPr>
            <w:tcW w:w="7371" w:type="dxa"/>
            <w:vAlign w:val="center"/>
          </w:tcPr>
          <w:p w14:paraId="710DFBF0" w14:textId="26EC151C"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Increasing environmental burden</w:t>
            </w:r>
          </w:p>
        </w:tc>
      </w:tr>
      <w:tr w:rsidR="00D0650D" w:rsidRPr="00B84C61" w14:paraId="599B78BB" w14:textId="77777777" w:rsidTr="0032042A">
        <w:trPr>
          <w:trHeight w:val="70"/>
        </w:trPr>
        <w:tc>
          <w:tcPr>
            <w:tcW w:w="1555" w:type="dxa"/>
            <w:vMerge/>
            <w:shd w:val="clear" w:color="auto" w:fill="EAF1DD" w:themeFill="accent3" w:themeFillTint="33"/>
            <w:vAlign w:val="center"/>
          </w:tcPr>
          <w:p w14:paraId="1C937399" w14:textId="77777777" w:rsidR="00D0650D" w:rsidRPr="00B84C61" w:rsidRDefault="00D0650D" w:rsidP="00D0650D">
            <w:pPr>
              <w:jc w:val="left"/>
              <w:rPr>
                <w:rFonts w:ascii="Times" w:eastAsia="Times New Roman" w:hAnsi="Times" w:cs="Times New Roman"/>
                <w:b/>
                <w:lang w:eastAsia="pt-PT"/>
              </w:rPr>
            </w:pPr>
          </w:p>
        </w:tc>
        <w:tc>
          <w:tcPr>
            <w:tcW w:w="7371" w:type="dxa"/>
            <w:vAlign w:val="center"/>
          </w:tcPr>
          <w:p w14:paraId="5FC66848" w14:textId="49F2A239"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Demand on natural resources (increasing)</w:t>
            </w:r>
          </w:p>
        </w:tc>
      </w:tr>
      <w:tr w:rsidR="00D0650D" w:rsidRPr="00B84C61" w14:paraId="3F025E68" w14:textId="77777777" w:rsidTr="0032042A">
        <w:trPr>
          <w:trHeight w:val="70"/>
        </w:trPr>
        <w:tc>
          <w:tcPr>
            <w:tcW w:w="1555" w:type="dxa"/>
            <w:vMerge/>
            <w:shd w:val="clear" w:color="auto" w:fill="EAF1DD" w:themeFill="accent3" w:themeFillTint="33"/>
            <w:vAlign w:val="center"/>
          </w:tcPr>
          <w:p w14:paraId="1EDA179D" w14:textId="77777777" w:rsidR="00D0650D" w:rsidRPr="00B84C61" w:rsidRDefault="00D0650D" w:rsidP="00D0650D">
            <w:pPr>
              <w:jc w:val="left"/>
              <w:rPr>
                <w:rFonts w:ascii="Times" w:eastAsia="Times New Roman" w:hAnsi="Times" w:cs="Times New Roman"/>
                <w:b/>
                <w:lang w:eastAsia="pt-PT"/>
              </w:rPr>
            </w:pPr>
          </w:p>
        </w:tc>
        <w:tc>
          <w:tcPr>
            <w:tcW w:w="7371" w:type="dxa"/>
            <w:vAlign w:val="center"/>
          </w:tcPr>
          <w:p w14:paraId="2FC8A22D" w14:textId="7C463062"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Energy import dependence</w:t>
            </w:r>
          </w:p>
        </w:tc>
      </w:tr>
      <w:tr w:rsidR="00D0650D" w:rsidRPr="00B84C61" w14:paraId="714C4101" w14:textId="77777777" w:rsidTr="0032042A">
        <w:trPr>
          <w:trHeight w:val="70"/>
        </w:trPr>
        <w:tc>
          <w:tcPr>
            <w:tcW w:w="1555" w:type="dxa"/>
            <w:vMerge/>
            <w:shd w:val="clear" w:color="auto" w:fill="EAF1DD" w:themeFill="accent3" w:themeFillTint="33"/>
            <w:vAlign w:val="center"/>
          </w:tcPr>
          <w:p w14:paraId="58EC8F40" w14:textId="77777777" w:rsidR="00D0650D" w:rsidRPr="00B84C61" w:rsidRDefault="00D0650D" w:rsidP="00D0650D">
            <w:pPr>
              <w:jc w:val="left"/>
              <w:rPr>
                <w:b/>
              </w:rPr>
            </w:pPr>
          </w:p>
        </w:tc>
        <w:tc>
          <w:tcPr>
            <w:tcW w:w="7371" w:type="dxa"/>
            <w:vAlign w:val="center"/>
          </w:tcPr>
          <w:p w14:paraId="0640716E" w14:textId="2BBB0AFA"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 xml:space="preserve">Pressure on water quality and supply </w:t>
            </w:r>
          </w:p>
        </w:tc>
      </w:tr>
      <w:tr w:rsidR="00D0650D" w:rsidRPr="00B84C61" w14:paraId="7E1A94CD" w14:textId="77777777" w:rsidTr="0032042A">
        <w:trPr>
          <w:trHeight w:val="70"/>
        </w:trPr>
        <w:tc>
          <w:tcPr>
            <w:tcW w:w="1555" w:type="dxa"/>
            <w:vMerge w:val="restart"/>
            <w:shd w:val="clear" w:color="auto" w:fill="CCC0D9" w:themeFill="accent4" w:themeFillTint="66"/>
            <w:textDirection w:val="btLr"/>
            <w:vAlign w:val="center"/>
          </w:tcPr>
          <w:p w14:paraId="6D4093B3" w14:textId="2EDF4063" w:rsidR="00D0650D" w:rsidRPr="00B84C61" w:rsidRDefault="00D0650D" w:rsidP="0032042A">
            <w:pPr>
              <w:ind w:left="113" w:right="113"/>
              <w:jc w:val="center"/>
              <w:rPr>
                <w:b/>
              </w:rPr>
            </w:pPr>
            <w:r w:rsidRPr="00B84C61">
              <w:rPr>
                <w:rFonts w:ascii="Times" w:eastAsia="Times New Roman" w:hAnsi="Times" w:cs="Times New Roman"/>
                <w:b/>
                <w:lang w:eastAsia="pt-PT"/>
              </w:rPr>
              <w:t>GMT 9 Increasingly severe consequences of climate change</w:t>
            </w:r>
          </w:p>
        </w:tc>
        <w:tc>
          <w:tcPr>
            <w:tcW w:w="7371" w:type="dxa"/>
            <w:vAlign w:val="center"/>
          </w:tcPr>
          <w:p w14:paraId="616F18E3" w14:textId="38EA4379" w:rsidR="00D0650D" w:rsidRPr="00B84C61" w:rsidRDefault="00D0650D" w:rsidP="00066AF2">
            <w:pPr>
              <w:spacing w:before="40" w:after="40"/>
              <w:jc w:val="left"/>
              <w:rPr>
                <w:rFonts w:ascii="Times" w:eastAsia="Times New Roman" w:hAnsi="Times" w:cs="Times New Roman"/>
                <w:lang w:eastAsia="pt-PT"/>
              </w:rPr>
            </w:pPr>
            <w:r w:rsidRPr="00B84C61">
              <w:rPr>
                <w:rFonts w:ascii="Times" w:hAnsi="Times" w:cs="Times New Roman"/>
                <w:szCs w:val="20"/>
              </w:rPr>
              <w:t>Food Security</w:t>
            </w:r>
          </w:p>
        </w:tc>
      </w:tr>
      <w:tr w:rsidR="00D0650D" w:rsidRPr="00B84C61" w14:paraId="5A7896CF" w14:textId="77777777" w:rsidTr="0032042A">
        <w:trPr>
          <w:trHeight w:val="70"/>
        </w:trPr>
        <w:tc>
          <w:tcPr>
            <w:tcW w:w="1555" w:type="dxa"/>
            <w:vMerge/>
            <w:shd w:val="clear" w:color="auto" w:fill="CCC0D9" w:themeFill="accent4" w:themeFillTint="66"/>
            <w:vAlign w:val="center"/>
          </w:tcPr>
          <w:p w14:paraId="5CCB8298" w14:textId="77777777" w:rsidR="00D0650D" w:rsidRPr="00B84C61" w:rsidRDefault="00D0650D" w:rsidP="00D0650D">
            <w:pPr>
              <w:jc w:val="left"/>
              <w:rPr>
                <w:b/>
              </w:rPr>
            </w:pPr>
          </w:p>
        </w:tc>
        <w:tc>
          <w:tcPr>
            <w:tcW w:w="7371" w:type="dxa"/>
            <w:vAlign w:val="center"/>
          </w:tcPr>
          <w:p w14:paraId="065DE075" w14:textId="2D22E428"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Extreme weather events (flooding, draughts, winds, hale)</w:t>
            </w:r>
          </w:p>
        </w:tc>
      </w:tr>
      <w:tr w:rsidR="00D0650D" w:rsidRPr="00B84C61" w14:paraId="44B3C183" w14:textId="77777777" w:rsidTr="0032042A">
        <w:trPr>
          <w:trHeight w:val="70"/>
        </w:trPr>
        <w:tc>
          <w:tcPr>
            <w:tcW w:w="1555" w:type="dxa"/>
            <w:vMerge/>
            <w:shd w:val="clear" w:color="auto" w:fill="CCC0D9" w:themeFill="accent4" w:themeFillTint="66"/>
            <w:vAlign w:val="center"/>
          </w:tcPr>
          <w:p w14:paraId="5F3E66C7" w14:textId="77777777" w:rsidR="00D0650D" w:rsidRPr="00B84C61" w:rsidRDefault="00D0650D" w:rsidP="00D0650D">
            <w:pPr>
              <w:jc w:val="left"/>
              <w:rPr>
                <w:b/>
              </w:rPr>
            </w:pPr>
          </w:p>
        </w:tc>
        <w:tc>
          <w:tcPr>
            <w:tcW w:w="7371" w:type="dxa"/>
            <w:vAlign w:val="center"/>
          </w:tcPr>
          <w:p w14:paraId="77F9C97D" w14:textId="04D1706A"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Human health risks (related to heating/cooling and food security)</w:t>
            </w:r>
          </w:p>
        </w:tc>
      </w:tr>
      <w:tr w:rsidR="00D0650D" w:rsidRPr="00B84C61" w14:paraId="4F6BD2FD" w14:textId="77777777" w:rsidTr="0032042A">
        <w:trPr>
          <w:trHeight w:val="70"/>
        </w:trPr>
        <w:tc>
          <w:tcPr>
            <w:tcW w:w="1555" w:type="dxa"/>
            <w:vMerge/>
            <w:shd w:val="clear" w:color="auto" w:fill="CCC0D9" w:themeFill="accent4" w:themeFillTint="66"/>
            <w:vAlign w:val="center"/>
          </w:tcPr>
          <w:p w14:paraId="3F13973B" w14:textId="77777777" w:rsidR="00D0650D" w:rsidRPr="00B84C61" w:rsidRDefault="00D0650D" w:rsidP="00D0650D">
            <w:pPr>
              <w:jc w:val="left"/>
              <w:rPr>
                <w:b/>
              </w:rPr>
            </w:pPr>
          </w:p>
        </w:tc>
        <w:tc>
          <w:tcPr>
            <w:tcW w:w="7371" w:type="dxa"/>
            <w:vAlign w:val="center"/>
          </w:tcPr>
          <w:p w14:paraId="6D9D87B3" w14:textId="3A731072"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Risk to forests (biomass)</w:t>
            </w:r>
          </w:p>
        </w:tc>
      </w:tr>
      <w:tr w:rsidR="00D0650D" w:rsidRPr="00B84C61" w14:paraId="1717163B" w14:textId="77777777" w:rsidTr="0032042A">
        <w:trPr>
          <w:trHeight w:val="70"/>
        </w:trPr>
        <w:tc>
          <w:tcPr>
            <w:tcW w:w="1555" w:type="dxa"/>
            <w:vMerge/>
            <w:shd w:val="clear" w:color="auto" w:fill="CCC0D9" w:themeFill="accent4" w:themeFillTint="66"/>
            <w:vAlign w:val="center"/>
          </w:tcPr>
          <w:p w14:paraId="768A2294" w14:textId="77777777" w:rsidR="00D0650D" w:rsidRPr="00B84C61" w:rsidRDefault="00D0650D" w:rsidP="00D0650D">
            <w:pPr>
              <w:jc w:val="left"/>
              <w:rPr>
                <w:b/>
              </w:rPr>
            </w:pPr>
          </w:p>
        </w:tc>
        <w:tc>
          <w:tcPr>
            <w:tcW w:w="7371" w:type="dxa"/>
            <w:vAlign w:val="center"/>
          </w:tcPr>
          <w:p w14:paraId="2C5D6C79" w14:textId="4B6CBE85"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Threats/ risks to biodiversity</w:t>
            </w:r>
          </w:p>
        </w:tc>
      </w:tr>
      <w:tr w:rsidR="00D0650D" w:rsidRPr="00B84C61" w14:paraId="34D057D2" w14:textId="77777777" w:rsidTr="0032042A">
        <w:trPr>
          <w:trHeight w:val="70"/>
        </w:trPr>
        <w:tc>
          <w:tcPr>
            <w:tcW w:w="1555" w:type="dxa"/>
            <w:vMerge/>
            <w:shd w:val="clear" w:color="auto" w:fill="CCC0D9" w:themeFill="accent4" w:themeFillTint="66"/>
            <w:vAlign w:val="center"/>
          </w:tcPr>
          <w:p w14:paraId="6BBC98B8" w14:textId="77777777" w:rsidR="00D0650D" w:rsidRPr="00B84C61" w:rsidRDefault="00D0650D" w:rsidP="00D0650D">
            <w:pPr>
              <w:jc w:val="left"/>
              <w:rPr>
                <w:b/>
              </w:rPr>
            </w:pPr>
          </w:p>
        </w:tc>
        <w:tc>
          <w:tcPr>
            <w:tcW w:w="7371" w:type="dxa"/>
            <w:vAlign w:val="center"/>
          </w:tcPr>
          <w:p w14:paraId="3D3BA907" w14:textId="483AD9CD" w:rsidR="00D0650D" w:rsidRPr="00B84C61" w:rsidRDefault="00D0650D" w:rsidP="00D0650D">
            <w:pPr>
              <w:spacing w:before="40" w:after="40"/>
              <w:jc w:val="left"/>
              <w:rPr>
                <w:rFonts w:ascii="Times" w:eastAsia="Times New Roman" w:hAnsi="Times" w:cs="Times New Roman"/>
                <w:lang w:eastAsia="pt-PT"/>
              </w:rPr>
            </w:pPr>
            <w:r w:rsidRPr="00B84C61">
              <w:rPr>
                <w:rFonts w:ascii="Times" w:hAnsi="Times" w:cs="Times New Roman"/>
                <w:szCs w:val="20"/>
              </w:rPr>
              <w:t>Infrastructure damage</w:t>
            </w:r>
          </w:p>
        </w:tc>
      </w:tr>
    </w:tbl>
    <w:p w14:paraId="5A4229B0" w14:textId="77777777" w:rsidR="00D0650D" w:rsidRPr="00B84C61" w:rsidRDefault="00D0650D" w:rsidP="00BE759E"/>
    <w:p w14:paraId="6418C12E" w14:textId="484D409B" w:rsidR="00774CCF" w:rsidRPr="00B84C61" w:rsidRDefault="00BE759E" w:rsidP="00BE759E">
      <w:pPr>
        <w:pStyle w:val="Heading2"/>
        <w:rPr>
          <w:lang w:eastAsia="da-DK"/>
        </w:rPr>
      </w:pPr>
      <w:bookmarkStart w:id="17" w:name="_Toc499198758"/>
      <w:r w:rsidRPr="00B84C61">
        <w:rPr>
          <w:lang w:eastAsia="da-DK"/>
        </w:rPr>
        <w:t>Causal chain diagrams</w:t>
      </w:r>
      <w:bookmarkEnd w:id="17"/>
      <w:r w:rsidRPr="00B84C61">
        <w:rPr>
          <w:lang w:eastAsia="da-DK"/>
        </w:rPr>
        <w:t xml:space="preserve"> </w:t>
      </w:r>
    </w:p>
    <w:p w14:paraId="45104847" w14:textId="4D6ABB81" w:rsidR="00B96E6C" w:rsidRPr="00B84C61" w:rsidRDefault="00B96E6C" w:rsidP="00BE759E">
      <w:pPr>
        <w:rPr>
          <w:szCs w:val="22"/>
        </w:rPr>
      </w:pPr>
      <w:r w:rsidRPr="00B84C61">
        <w:rPr>
          <w:szCs w:val="22"/>
        </w:rPr>
        <w:t xml:space="preserve">Based on the outcomes </w:t>
      </w:r>
      <w:r w:rsidR="0069599C" w:rsidRPr="00B84C61">
        <w:rPr>
          <w:szCs w:val="22"/>
        </w:rPr>
        <w:t xml:space="preserve">from Session 1, workshop facilitators noted the </w:t>
      </w:r>
      <w:r w:rsidR="00763A1A" w:rsidRPr="00B84C61">
        <w:rPr>
          <w:szCs w:val="22"/>
        </w:rPr>
        <w:t>two</w:t>
      </w:r>
      <w:r w:rsidRPr="00B84C61">
        <w:rPr>
          <w:szCs w:val="22"/>
        </w:rPr>
        <w:t xml:space="preserve"> highest voted </w:t>
      </w:r>
      <w:r w:rsidR="00B84C61" w:rsidRPr="00B84C61">
        <w:rPr>
          <w:szCs w:val="22"/>
        </w:rPr>
        <w:t>implications for</w:t>
      </w:r>
      <w:r w:rsidR="0069599C" w:rsidRPr="00B84C61">
        <w:rPr>
          <w:szCs w:val="22"/>
        </w:rPr>
        <w:t xml:space="preserve"> each GMT to </w:t>
      </w:r>
      <w:r w:rsidRPr="00B84C61">
        <w:rPr>
          <w:szCs w:val="22"/>
        </w:rPr>
        <w:t xml:space="preserve">use these as entry points </w:t>
      </w:r>
      <w:r w:rsidR="0069599C" w:rsidRPr="00B84C61">
        <w:rPr>
          <w:szCs w:val="22"/>
        </w:rPr>
        <w:t>for</w:t>
      </w:r>
      <w:r w:rsidRPr="00B84C61">
        <w:rPr>
          <w:szCs w:val="22"/>
        </w:rPr>
        <w:t xml:space="preserve"> mapping the potential interlinkages between the global </w:t>
      </w:r>
      <w:r w:rsidRPr="00B84C61">
        <w:rPr>
          <w:szCs w:val="22"/>
        </w:rPr>
        <w:lastRenderedPageBreak/>
        <w:t xml:space="preserve">drivers and national trends leading to the potential implication for the </w:t>
      </w:r>
      <w:r w:rsidR="00EF53E8" w:rsidRPr="00B84C61">
        <w:rPr>
          <w:szCs w:val="22"/>
        </w:rPr>
        <w:t>state of environment</w:t>
      </w:r>
      <w:r w:rsidRPr="00B84C61">
        <w:rPr>
          <w:szCs w:val="22"/>
        </w:rPr>
        <w:t xml:space="preserve"> in Slovenia as identified earlier. This was done by creating simple causal chains using Vensim software</w:t>
      </w:r>
      <w:r w:rsidR="0069599C" w:rsidRPr="00B84C61">
        <w:rPr>
          <w:szCs w:val="22"/>
        </w:rPr>
        <w:t xml:space="preserve">. </w:t>
      </w:r>
    </w:p>
    <w:p w14:paraId="6A86FE7F" w14:textId="75AECEA1" w:rsidR="00BE759E" w:rsidRPr="00B84C61" w:rsidRDefault="00B96E6C" w:rsidP="00B96E6C">
      <w:pPr>
        <w:rPr>
          <w:lang w:eastAsia="da-DK"/>
        </w:rPr>
      </w:pPr>
      <w:r w:rsidRPr="00B84C61">
        <w:rPr>
          <w:szCs w:val="22"/>
        </w:rPr>
        <w:t>This exercise provided an opportunity for the participants to validate their thinking</w:t>
      </w:r>
      <w:r w:rsidRPr="00B84C61">
        <w:t xml:space="preserve"> </w:t>
      </w:r>
      <w:r w:rsidRPr="00B84C61">
        <w:rPr>
          <w:szCs w:val="22"/>
        </w:rPr>
        <w:t xml:space="preserve">of how GMTs may be influencing the environment in Slovenia and help build a common understanding drawing on their collective knowledge. The narratives emerging from these causal chains are provided as a separate PPT file together with this report. </w:t>
      </w:r>
    </w:p>
    <w:p w14:paraId="24B7E092" w14:textId="599116EF" w:rsidR="005842BC" w:rsidRPr="00B84C61" w:rsidRDefault="00774CCF" w:rsidP="00774CCF">
      <w:pPr>
        <w:pStyle w:val="Heading2"/>
      </w:pPr>
      <w:bookmarkStart w:id="18" w:name="_Toc499198759"/>
      <w:r w:rsidRPr="00B84C61">
        <w:t>Assessment of key implications</w:t>
      </w:r>
      <w:bookmarkEnd w:id="18"/>
      <w:r w:rsidRPr="00B84C61">
        <w:t xml:space="preserve"> </w:t>
      </w:r>
    </w:p>
    <w:p w14:paraId="3D2F193B" w14:textId="57DE63FD" w:rsidR="00717098" w:rsidRPr="00B84C61" w:rsidRDefault="0088372D" w:rsidP="00717098">
      <w:pPr>
        <w:rPr>
          <w:szCs w:val="22"/>
        </w:rPr>
      </w:pPr>
      <w:r w:rsidRPr="00B84C61">
        <w:rPr>
          <w:szCs w:val="22"/>
        </w:rPr>
        <w:t xml:space="preserve">Following the outcomes from Session 1, workshop facilitators noted the highest voted implications (see Table </w:t>
      </w:r>
      <w:r w:rsidR="00B96E6C" w:rsidRPr="00B84C61">
        <w:rPr>
          <w:szCs w:val="22"/>
        </w:rPr>
        <w:t>3.1.2</w:t>
      </w:r>
      <w:r w:rsidRPr="00B84C61">
        <w:rPr>
          <w:szCs w:val="22"/>
        </w:rPr>
        <w:t xml:space="preserve">) into a worksheet template (Annex </w:t>
      </w:r>
      <w:r w:rsidR="00B96E6C" w:rsidRPr="00B84C61">
        <w:rPr>
          <w:szCs w:val="22"/>
        </w:rPr>
        <w:t>5</w:t>
      </w:r>
      <w:r w:rsidRPr="00B84C61">
        <w:rPr>
          <w:szCs w:val="22"/>
        </w:rPr>
        <w:t xml:space="preserve">) designed for both GMTs to provide the participants with necessary materials for Session 2. A summary of the complete worksheets assessing the potential key implications, considering likelihood, extent and time-frames is presented in Table </w:t>
      </w:r>
      <w:r w:rsidR="00B96E6C" w:rsidRPr="00B84C61">
        <w:rPr>
          <w:szCs w:val="22"/>
        </w:rPr>
        <w:t>3.3.1</w:t>
      </w:r>
      <w:r w:rsidRPr="00B84C61">
        <w:rPr>
          <w:szCs w:val="22"/>
        </w:rPr>
        <w:t>.</w:t>
      </w:r>
    </w:p>
    <w:p w14:paraId="5B504BCB" w14:textId="77777777" w:rsidR="00763A1A" w:rsidRPr="00B84C61" w:rsidRDefault="00763A1A" w:rsidP="00717098">
      <w:pPr>
        <w:rPr>
          <w:szCs w:val="22"/>
        </w:rPr>
      </w:pPr>
    </w:p>
    <w:p w14:paraId="1F7AAAF1" w14:textId="12B76177" w:rsidR="00717098" w:rsidRPr="00B84C61" w:rsidRDefault="00717098" w:rsidP="00717098">
      <w:pPr>
        <w:pStyle w:val="Caption"/>
      </w:pPr>
      <w:r w:rsidRPr="00B84C61">
        <w:t xml:space="preserve">Table </w:t>
      </w:r>
      <w:r w:rsidR="00B96E6C" w:rsidRPr="00B84C61">
        <w:t xml:space="preserve">3.3.1 </w:t>
      </w:r>
      <w:r w:rsidRPr="00B84C61">
        <w:t>Summary of key implications’ scoping exercise</w:t>
      </w:r>
    </w:p>
    <w:tbl>
      <w:tblPr>
        <w:tblStyle w:val="TableGrid3"/>
        <w:tblpPr w:leftFromText="180" w:rightFromText="180" w:vertAnchor="text" w:tblpY="1"/>
        <w:tblOverlap w:val="never"/>
        <w:tblW w:w="0" w:type="auto"/>
        <w:tblLook w:val="04A0" w:firstRow="1" w:lastRow="0" w:firstColumn="1" w:lastColumn="0" w:noHBand="0" w:noVBand="1"/>
      </w:tblPr>
      <w:tblGrid>
        <w:gridCol w:w="742"/>
        <w:gridCol w:w="3222"/>
        <w:gridCol w:w="1493"/>
        <w:gridCol w:w="1504"/>
        <w:gridCol w:w="2049"/>
      </w:tblGrid>
      <w:tr w:rsidR="0088372D" w:rsidRPr="00B84C61" w14:paraId="2B610EE8" w14:textId="77777777" w:rsidTr="0032042A">
        <w:trPr>
          <w:trHeight w:val="983"/>
        </w:trPr>
        <w:tc>
          <w:tcPr>
            <w:tcW w:w="0" w:type="auto"/>
            <w:shd w:val="clear" w:color="auto" w:fill="D9D9D9" w:themeFill="background1" w:themeFillShade="D9"/>
            <w:vAlign w:val="center"/>
          </w:tcPr>
          <w:p w14:paraId="3E45E02F" w14:textId="77777777" w:rsidR="0088372D" w:rsidRPr="00B84C61" w:rsidRDefault="0088372D" w:rsidP="00A6130F">
            <w:pPr>
              <w:jc w:val="left"/>
              <w:rPr>
                <w:rFonts w:ascii="Times" w:eastAsia="Times New Roman" w:hAnsi="Times" w:cs="Times New Roman"/>
                <w:b/>
                <w:lang w:eastAsia="pt-PT"/>
              </w:rPr>
            </w:pPr>
            <w:r w:rsidRPr="00B84C61">
              <w:rPr>
                <w:rFonts w:ascii="Times" w:eastAsia="Times New Roman" w:hAnsi="Times" w:cs="Times New Roman"/>
                <w:b/>
                <w:lang w:eastAsia="pt-PT"/>
              </w:rPr>
              <w:t>GMT</w:t>
            </w:r>
          </w:p>
        </w:tc>
        <w:tc>
          <w:tcPr>
            <w:tcW w:w="3222" w:type="dxa"/>
            <w:shd w:val="clear" w:color="auto" w:fill="D9D9D9" w:themeFill="background1" w:themeFillShade="D9"/>
            <w:vAlign w:val="center"/>
          </w:tcPr>
          <w:p w14:paraId="19B6340F" w14:textId="77777777" w:rsidR="0088372D" w:rsidRPr="00B84C61" w:rsidRDefault="0088372D" w:rsidP="00A6130F">
            <w:pPr>
              <w:jc w:val="left"/>
              <w:rPr>
                <w:rFonts w:ascii="Times" w:eastAsia="Times New Roman" w:hAnsi="Times" w:cs="Times New Roman"/>
                <w:b/>
                <w:lang w:eastAsia="pt-PT"/>
              </w:rPr>
            </w:pPr>
            <w:r w:rsidRPr="00B84C61">
              <w:rPr>
                <w:rFonts w:ascii="Times" w:eastAsia="Times New Roman" w:hAnsi="Times" w:cs="Times New Roman"/>
                <w:b/>
                <w:lang w:eastAsia="pt-PT"/>
              </w:rPr>
              <w:t>Implications</w:t>
            </w:r>
          </w:p>
        </w:tc>
        <w:tc>
          <w:tcPr>
            <w:tcW w:w="1493" w:type="dxa"/>
            <w:shd w:val="clear" w:color="auto" w:fill="D9D9D9" w:themeFill="background1" w:themeFillShade="D9"/>
            <w:vAlign w:val="center"/>
          </w:tcPr>
          <w:p w14:paraId="7DF7D3C6" w14:textId="77777777" w:rsidR="0088372D" w:rsidRPr="00B84C61" w:rsidRDefault="0088372D" w:rsidP="00A6130F">
            <w:pPr>
              <w:spacing w:after="0"/>
              <w:jc w:val="center"/>
              <w:rPr>
                <w:rFonts w:ascii="Times" w:eastAsia="Times New Roman" w:hAnsi="Times" w:cs="Times New Roman"/>
                <w:b/>
                <w:lang w:eastAsia="pt-PT"/>
              </w:rPr>
            </w:pPr>
            <w:r w:rsidRPr="00B84C61">
              <w:rPr>
                <w:rFonts w:ascii="Times" w:eastAsia="Times New Roman" w:hAnsi="Times" w:cs="Times New Roman"/>
                <w:b/>
                <w:lang w:eastAsia="pt-PT"/>
              </w:rPr>
              <w:t>Estimated likelihood</w:t>
            </w:r>
          </w:p>
          <w:p w14:paraId="27845934" w14:textId="77777777" w:rsidR="0088372D" w:rsidRPr="00B84C61" w:rsidRDefault="0088372D" w:rsidP="00A6130F">
            <w:pPr>
              <w:spacing w:after="0"/>
              <w:jc w:val="center"/>
              <w:rPr>
                <w:rFonts w:ascii="Times" w:eastAsia="Times New Roman" w:hAnsi="Times" w:cs="Times New Roman"/>
                <w:b/>
                <w:lang w:eastAsia="pt-PT"/>
              </w:rPr>
            </w:pPr>
            <w:r w:rsidRPr="00B84C61">
              <w:rPr>
                <w:rFonts w:ascii="Times" w:eastAsia="Times New Roman" w:hAnsi="Times" w:cs="Times New Roman"/>
                <w:b/>
                <w:lang w:eastAsia="pt-PT"/>
              </w:rPr>
              <w:t>(high/low)</w:t>
            </w:r>
          </w:p>
        </w:tc>
        <w:tc>
          <w:tcPr>
            <w:tcW w:w="1504" w:type="dxa"/>
            <w:shd w:val="clear" w:color="auto" w:fill="D9D9D9" w:themeFill="background1" w:themeFillShade="D9"/>
            <w:vAlign w:val="center"/>
          </w:tcPr>
          <w:p w14:paraId="1B5EE68D" w14:textId="77777777" w:rsidR="0088372D" w:rsidRPr="00B84C61" w:rsidRDefault="0088372D" w:rsidP="00A6130F">
            <w:pPr>
              <w:spacing w:after="0"/>
              <w:jc w:val="center"/>
              <w:rPr>
                <w:rFonts w:ascii="Times" w:eastAsia="Times New Roman" w:hAnsi="Times" w:cs="Times New Roman"/>
                <w:b/>
                <w:lang w:eastAsia="pt-PT"/>
              </w:rPr>
            </w:pPr>
            <w:r w:rsidRPr="00B84C61">
              <w:rPr>
                <w:rFonts w:ascii="Times" w:eastAsia="Times New Roman" w:hAnsi="Times" w:cs="Times New Roman"/>
                <w:b/>
                <w:lang w:eastAsia="pt-PT"/>
              </w:rPr>
              <w:t>Magnitude</w:t>
            </w:r>
          </w:p>
          <w:p w14:paraId="22BF6DB7" w14:textId="77777777" w:rsidR="0088372D" w:rsidRPr="00B84C61" w:rsidRDefault="0088372D" w:rsidP="00A6130F">
            <w:pPr>
              <w:spacing w:after="0"/>
              <w:jc w:val="center"/>
              <w:rPr>
                <w:rFonts w:ascii="Times" w:eastAsia="Times New Roman" w:hAnsi="Times" w:cs="Times New Roman"/>
                <w:b/>
                <w:lang w:eastAsia="pt-PT"/>
              </w:rPr>
            </w:pPr>
            <w:r w:rsidRPr="00B84C61">
              <w:rPr>
                <w:rFonts w:ascii="Times" w:eastAsia="Times New Roman" w:hAnsi="Times" w:cs="Times New Roman"/>
                <w:b/>
                <w:lang w:eastAsia="pt-PT"/>
              </w:rPr>
              <w:t>of effect</w:t>
            </w:r>
          </w:p>
          <w:p w14:paraId="24E0CBB1" w14:textId="77777777" w:rsidR="0088372D" w:rsidRPr="00B84C61" w:rsidRDefault="0088372D" w:rsidP="00A6130F">
            <w:pPr>
              <w:spacing w:after="0"/>
              <w:jc w:val="center"/>
              <w:rPr>
                <w:rFonts w:ascii="Times" w:eastAsia="Times New Roman" w:hAnsi="Times" w:cs="Times New Roman"/>
                <w:b/>
                <w:lang w:eastAsia="pt-PT"/>
              </w:rPr>
            </w:pPr>
            <w:r w:rsidRPr="00B84C61">
              <w:rPr>
                <w:rFonts w:ascii="Times" w:eastAsia="Times New Roman" w:hAnsi="Times" w:cs="Times New Roman"/>
                <w:b/>
                <w:lang w:eastAsia="pt-PT"/>
              </w:rPr>
              <w:t>(high/low)</w:t>
            </w:r>
          </w:p>
        </w:tc>
        <w:tc>
          <w:tcPr>
            <w:tcW w:w="2049" w:type="dxa"/>
            <w:shd w:val="clear" w:color="auto" w:fill="D9D9D9" w:themeFill="background1" w:themeFillShade="D9"/>
            <w:vAlign w:val="center"/>
          </w:tcPr>
          <w:p w14:paraId="5EF30058" w14:textId="77777777" w:rsidR="0088372D" w:rsidRPr="00B84C61" w:rsidRDefault="0088372D" w:rsidP="00A6130F">
            <w:pPr>
              <w:jc w:val="center"/>
              <w:rPr>
                <w:rFonts w:ascii="Times" w:eastAsia="Times New Roman" w:hAnsi="Times" w:cs="Times New Roman"/>
                <w:b/>
                <w:lang w:eastAsia="pt-PT"/>
              </w:rPr>
            </w:pPr>
            <w:r w:rsidRPr="00B84C61">
              <w:rPr>
                <w:rFonts w:ascii="Times" w:eastAsia="Times New Roman" w:hAnsi="Times" w:cs="Times New Roman"/>
                <w:b/>
                <w:lang w:eastAsia="pt-PT"/>
              </w:rPr>
              <w:t>Timescale over which implication may occur</w:t>
            </w:r>
            <w:r w:rsidRPr="00B84C61">
              <w:rPr>
                <w:rFonts w:ascii="Times" w:eastAsia="Times New Roman" w:hAnsi="Times" w:cs="Times New Roman"/>
                <w:b/>
                <w:vertAlign w:val="superscript"/>
                <w:lang w:eastAsia="pt-PT"/>
              </w:rPr>
              <w:footnoteReference w:id="7"/>
            </w:r>
          </w:p>
        </w:tc>
      </w:tr>
      <w:tr w:rsidR="0088372D" w:rsidRPr="00B84C61" w14:paraId="5996CB28" w14:textId="77777777" w:rsidTr="0032042A">
        <w:trPr>
          <w:trHeight w:val="831"/>
        </w:trPr>
        <w:tc>
          <w:tcPr>
            <w:tcW w:w="0" w:type="auto"/>
            <w:vMerge w:val="restart"/>
            <w:shd w:val="clear" w:color="auto" w:fill="EAF1DD" w:themeFill="accent3" w:themeFillTint="33"/>
            <w:textDirection w:val="btLr"/>
            <w:vAlign w:val="center"/>
          </w:tcPr>
          <w:p w14:paraId="45859314" w14:textId="2022BDD7" w:rsidR="0088372D" w:rsidRPr="00B84C61" w:rsidRDefault="00B96E6C" w:rsidP="00A6130F">
            <w:pPr>
              <w:ind w:left="113" w:right="113"/>
              <w:jc w:val="center"/>
              <w:rPr>
                <w:rFonts w:ascii="Times" w:eastAsia="Times New Roman" w:hAnsi="Times" w:cs="Times New Roman"/>
                <w:b/>
                <w:lang w:eastAsia="pt-PT"/>
              </w:rPr>
            </w:pPr>
            <w:r w:rsidRPr="00B84C61">
              <w:rPr>
                <w:rFonts w:ascii="Times" w:eastAsia="Times New Roman" w:hAnsi="Times" w:cs="Times New Roman"/>
                <w:b/>
                <w:lang w:eastAsia="pt-PT"/>
              </w:rPr>
              <w:t>GMT 7</w:t>
            </w:r>
            <w:r w:rsidRPr="00B84C61">
              <w:rPr>
                <w:rFonts w:ascii="Times" w:eastAsia="Times New Roman" w:hAnsi="Times" w:cs="Times New Roman"/>
                <w:lang w:eastAsia="pt-PT"/>
              </w:rPr>
              <w:t xml:space="preserve"> </w:t>
            </w:r>
            <w:r w:rsidRPr="00B84C61">
              <w:rPr>
                <w:rFonts w:ascii="Times" w:eastAsia="Times New Roman" w:hAnsi="Times" w:cs="Times New Roman"/>
                <w:b/>
                <w:lang w:eastAsia="pt-PT"/>
              </w:rPr>
              <w:t xml:space="preserve"> Intensified competition for natural resources</w:t>
            </w:r>
          </w:p>
        </w:tc>
        <w:tc>
          <w:tcPr>
            <w:tcW w:w="3222" w:type="dxa"/>
            <w:shd w:val="clear" w:color="auto" w:fill="auto"/>
            <w:vAlign w:val="center"/>
          </w:tcPr>
          <w:p w14:paraId="306833F8"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Increased privatisation of natural resources</w:t>
            </w:r>
          </w:p>
        </w:tc>
        <w:tc>
          <w:tcPr>
            <w:tcW w:w="1493" w:type="dxa"/>
            <w:shd w:val="clear" w:color="auto" w:fill="FF5050"/>
            <w:vAlign w:val="center"/>
          </w:tcPr>
          <w:p w14:paraId="289E726F"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FF5050"/>
            <w:vAlign w:val="center"/>
          </w:tcPr>
          <w:p w14:paraId="6198CEC9" w14:textId="650EA55E" w:rsidR="0088372D" w:rsidRPr="00B84C61" w:rsidRDefault="00763A1A" w:rsidP="00A6130F">
            <w:pPr>
              <w:jc w:val="center"/>
              <w:rPr>
                <w:rFonts w:ascii="Times New Roman" w:hAnsi="Times New Roman" w:cs="Times New Roman"/>
                <w:szCs w:val="18"/>
              </w:rPr>
            </w:pPr>
            <w:r w:rsidRPr="00B84C61">
              <w:rPr>
                <w:rFonts w:ascii="Times New Roman" w:hAnsi="Times New Roman" w:cs="Times New Roman"/>
                <w:szCs w:val="18"/>
              </w:rPr>
              <w:t>H</w:t>
            </w:r>
            <w:r w:rsidR="0088372D" w:rsidRPr="00B84C61">
              <w:rPr>
                <w:rFonts w:ascii="Times New Roman" w:hAnsi="Times New Roman" w:cs="Times New Roman"/>
                <w:szCs w:val="18"/>
              </w:rPr>
              <w:t>igh</w:t>
            </w:r>
          </w:p>
        </w:tc>
        <w:tc>
          <w:tcPr>
            <w:tcW w:w="2049" w:type="dxa"/>
            <w:vAlign w:val="center"/>
          </w:tcPr>
          <w:p w14:paraId="3E41D348" w14:textId="77777777" w:rsidR="0088372D" w:rsidRPr="00B84C61" w:rsidRDefault="0088372D" w:rsidP="00A6130F">
            <w:pPr>
              <w:spacing w:after="0"/>
              <w:jc w:val="center"/>
              <w:rPr>
                <w:rFonts w:ascii="Times New Roman" w:hAnsi="Times New Roman" w:cs="Times New Roman"/>
                <w:szCs w:val="18"/>
              </w:rPr>
            </w:pPr>
            <w:r w:rsidRPr="00B84C61">
              <w:rPr>
                <w:rFonts w:ascii="Times New Roman" w:hAnsi="Times New Roman" w:cs="Times New Roman"/>
                <w:szCs w:val="18"/>
              </w:rPr>
              <w:t>medium term</w:t>
            </w:r>
          </w:p>
          <w:p w14:paraId="7E5337F6" w14:textId="77777777" w:rsidR="0088372D" w:rsidRPr="00B84C61" w:rsidRDefault="0088372D" w:rsidP="00A6130F">
            <w:pPr>
              <w:spacing w:after="0"/>
              <w:jc w:val="center"/>
              <w:rPr>
                <w:rFonts w:ascii="Times New Roman" w:hAnsi="Times New Roman" w:cs="Times New Roman"/>
                <w:szCs w:val="18"/>
              </w:rPr>
            </w:pPr>
            <w:r w:rsidRPr="00B84C61">
              <w:rPr>
                <w:rFonts w:ascii="Times New Roman" w:hAnsi="Times New Roman" w:cs="Times New Roman"/>
                <w:szCs w:val="18"/>
              </w:rPr>
              <w:t xml:space="preserve">(has already started but the implications are not felt yet) </w:t>
            </w:r>
          </w:p>
        </w:tc>
      </w:tr>
      <w:tr w:rsidR="0088372D" w:rsidRPr="00B84C61" w14:paraId="47DC72DB" w14:textId="77777777" w:rsidTr="0032042A">
        <w:trPr>
          <w:trHeight w:val="831"/>
        </w:trPr>
        <w:tc>
          <w:tcPr>
            <w:tcW w:w="0" w:type="auto"/>
            <w:vMerge/>
            <w:shd w:val="clear" w:color="auto" w:fill="EAF1DD" w:themeFill="accent3" w:themeFillTint="33"/>
            <w:vAlign w:val="center"/>
          </w:tcPr>
          <w:p w14:paraId="08FCA1DD" w14:textId="77777777" w:rsidR="0088372D" w:rsidRPr="00B84C61" w:rsidRDefault="0088372D" w:rsidP="00A6130F">
            <w:pPr>
              <w:jc w:val="left"/>
              <w:rPr>
                <w:rFonts w:ascii="Times" w:eastAsia="Times New Roman" w:hAnsi="Times" w:cs="Times New Roman"/>
                <w:b/>
                <w:lang w:eastAsia="pt-PT"/>
              </w:rPr>
            </w:pPr>
          </w:p>
        </w:tc>
        <w:tc>
          <w:tcPr>
            <w:tcW w:w="3222" w:type="dxa"/>
            <w:vAlign w:val="center"/>
          </w:tcPr>
          <w:p w14:paraId="5EDA5714"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Economic dependence</w:t>
            </w:r>
          </w:p>
        </w:tc>
        <w:tc>
          <w:tcPr>
            <w:tcW w:w="1493" w:type="dxa"/>
            <w:shd w:val="clear" w:color="auto" w:fill="FF5050"/>
            <w:vAlign w:val="center"/>
          </w:tcPr>
          <w:p w14:paraId="794B7227"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FF5050"/>
            <w:vAlign w:val="center"/>
          </w:tcPr>
          <w:p w14:paraId="5E6744D7" w14:textId="36DD1A8C" w:rsidR="0088372D" w:rsidRPr="00B84C61" w:rsidRDefault="00763A1A" w:rsidP="00A6130F">
            <w:pPr>
              <w:jc w:val="center"/>
              <w:rPr>
                <w:rFonts w:ascii="Times New Roman" w:hAnsi="Times New Roman" w:cs="Times New Roman"/>
                <w:szCs w:val="18"/>
              </w:rPr>
            </w:pPr>
            <w:r w:rsidRPr="00B84C61">
              <w:rPr>
                <w:rFonts w:ascii="Times New Roman" w:hAnsi="Times New Roman" w:cs="Times New Roman"/>
                <w:szCs w:val="18"/>
              </w:rPr>
              <w:t>H</w:t>
            </w:r>
            <w:r w:rsidR="0088372D" w:rsidRPr="00B84C61">
              <w:rPr>
                <w:rFonts w:ascii="Times New Roman" w:hAnsi="Times New Roman" w:cs="Times New Roman"/>
                <w:szCs w:val="18"/>
              </w:rPr>
              <w:t>igh</w:t>
            </w:r>
          </w:p>
        </w:tc>
        <w:tc>
          <w:tcPr>
            <w:tcW w:w="2049" w:type="dxa"/>
            <w:vAlign w:val="center"/>
          </w:tcPr>
          <w:p w14:paraId="3AC8E3EB"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short /medium /long term</w:t>
            </w:r>
          </w:p>
        </w:tc>
      </w:tr>
      <w:tr w:rsidR="0088372D" w:rsidRPr="00B84C61" w14:paraId="00E8D0F5" w14:textId="77777777" w:rsidTr="0032042A">
        <w:trPr>
          <w:trHeight w:val="831"/>
        </w:trPr>
        <w:tc>
          <w:tcPr>
            <w:tcW w:w="0" w:type="auto"/>
            <w:vMerge/>
            <w:shd w:val="clear" w:color="auto" w:fill="EAF1DD" w:themeFill="accent3" w:themeFillTint="33"/>
            <w:vAlign w:val="center"/>
          </w:tcPr>
          <w:p w14:paraId="6F2F1625" w14:textId="77777777" w:rsidR="0088372D" w:rsidRPr="00B84C61" w:rsidRDefault="0088372D" w:rsidP="00A6130F">
            <w:pPr>
              <w:jc w:val="left"/>
              <w:rPr>
                <w:rFonts w:ascii="Times" w:eastAsia="Times New Roman" w:hAnsi="Times" w:cs="Times New Roman"/>
                <w:b/>
                <w:lang w:eastAsia="pt-PT"/>
              </w:rPr>
            </w:pPr>
          </w:p>
        </w:tc>
        <w:tc>
          <w:tcPr>
            <w:tcW w:w="3222" w:type="dxa"/>
            <w:vAlign w:val="center"/>
          </w:tcPr>
          <w:p w14:paraId="7C717A6E"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Increasing environmental burden</w:t>
            </w:r>
          </w:p>
        </w:tc>
        <w:tc>
          <w:tcPr>
            <w:tcW w:w="1493" w:type="dxa"/>
            <w:shd w:val="clear" w:color="auto" w:fill="FF5050"/>
            <w:vAlign w:val="center"/>
          </w:tcPr>
          <w:p w14:paraId="2872CADE"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FF5050"/>
            <w:vAlign w:val="center"/>
          </w:tcPr>
          <w:p w14:paraId="56DD78B2"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2049" w:type="dxa"/>
            <w:vAlign w:val="center"/>
          </w:tcPr>
          <w:p w14:paraId="096C1A89" w14:textId="77777777" w:rsidR="0088372D" w:rsidRPr="00B84C61" w:rsidRDefault="0088372D" w:rsidP="00A6130F">
            <w:pPr>
              <w:spacing w:after="40"/>
              <w:jc w:val="center"/>
              <w:rPr>
                <w:rFonts w:ascii="Times New Roman" w:hAnsi="Times New Roman" w:cs="Times New Roman"/>
                <w:szCs w:val="18"/>
              </w:rPr>
            </w:pPr>
            <w:r w:rsidRPr="00B84C61">
              <w:rPr>
                <w:rFonts w:ascii="Times New Roman" w:hAnsi="Times New Roman" w:cs="Times New Roman"/>
                <w:szCs w:val="18"/>
              </w:rPr>
              <w:t>short term (increased burden)</w:t>
            </w:r>
          </w:p>
          <w:p w14:paraId="1342B364" w14:textId="77777777" w:rsidR="0088372D" w:rsidRPr="00B84C61" w:rsidRDefault="0088372D" w:rsidP="00A6130F">
            <w:pPr>
              <w:spacing w:after="40"/>
              <w:jc w:val="center"/>
              <w:rPr>
                <w:rFonts w:ascii="Times New Roman" w:hAnsi="Times New Roman" w:cs="Times New Roman"/>
                <w:szCs w:val="18"/>
              </w:rPr>
            </w:pPr>
            <w:r w:rsidRPr="00B84C61">
              <w:rPr>
                <w:rFonts w:ascii="Times New Roman" w:hAnsi="Times New Roman" w:cs="Times New Roman"/>
                <w:szCs w:val="18"/>
              </w:rPr>
              <w:t>long term (decreased/increased burden)</w:t>
            </w:r>
          </w:p>
        </w:tc>
      </w:tr>
      <w:tr w:rsidR="0088372D" w:rsidRPr="00B84C61" w14:paraId="3F52373C" w14:textId="77777777" w:rsidTr="0032042A">
        <w:trPr>
          <w:trHeight w:val="531"/>
        </w:trPr>
        <w:tc>
          <w:tcPr>
            <w:tcW w:w="0" w:type="auto"/>
            <w:vMerge/>
            <w:shd w:val="clear" w:color="auto" w:fill="EAF1DD" w:themeFill="accent3" w:themeFillTint="33"/>
            <w:vAlign w:val="center"/>
          </w:tcPr>
          <w:p w14:paraId="7EA5015F" w14:textId="77777777" w:rsidR="0088372D" w:rsidRPr="00B84C61" w:rsidRDefault="0088372D" w:rsidP="00A6130F">
            <w:pPr>
              <w:jc w:val="left"/>
              <w:rPr>
                <w:rFonts w:ascii="Times" w:eastAsia="Times New Roman" w:hAnsi="Times" w:cs="Times New Roman"/>
                <w:b/>
                <w:lang w:eastAsia="pt-PT"/>
              </w:rPr>
            </w:pPr>
          </w:p>
        </w:tc>
        <w:tc>
          <w:tcPr>
            <w:tcW w:w="3222" w:type="dxa"/>
            <w:vMerge w:val="restart"/>
            <w:vAlign w:val="center"/>
          </w:tcPr>
          <w:p w14:paraId="1B328676"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Demand on natural resources (increasing)</w:t>
            </w:r>
          </w:p>
        </w:tc>
        <w:tc>
          <w:tcPr>
            <w:tcW w:w="1493" w:type="dxa"/>
            <w:vMerge w:val="restart"/>
            <w:shd w:val="clear" w:color="auto" w:fill="FF5050"/>
            <w:vAlign w:val="center"/>
          </w:tcPr>
          <w:p w14:paraId="7C5D1FED"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92D050"/>
            <w:vAlign w:val="center"/>
          </w:tcPr>
          <w:p w14:paraId="1B9EB6BE" w14:textId="77777777" w:rsidR="0088372D" w:rsidRPr="00B84C61" w:rsidRDefault="0088372D" w:rsidP="00A6130F">
            <w:pPr>
              <w:spacing w:after="40"/>
              <w:jc w:val="center"/>
              <w:rPr>
                <w:rFonts w:ascii="Times New Roman" w:hAnsi="Times New Roman" w:cs="Times New Roman"/>
                <w:szCs w:val="18"/>
              </w:rPr>
            </w:pPr>
            <w:r w:rsidRPr="00B84C61">
              <w:rPr>
                <w:rFonts w:ascii="Times New Roman" w:hAnsi="Times New Roman" w:cs="Times New Roman"/>
                <w:szCs w:val="18"/>
              </w:rPr>
              <w:t>low (transition to circular economy)</w:t>
            </w:r>
          </w:p>
        </w:tc>
        <w:tc>
          <w:tcPr>
            <w:tcW w:w="2049" w:type="dxa"/>
            <w:vMerge w:val="restart"/>
            <w:vAlign w:val="center"/>
          </w:tcPr>
          <w:p w14:paraId="32D56360"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medium term</w:t>
            </w:r>
          </w:p>
        </w:tc>
      </w:tr>
      <w:tr w:rsidR="0088372D" w:rsidRPr="00B84C61" w14:paraId="6FC10C60" w14:textId="77777777" w:rsidTr="0032042A">
        <w:trPr>
          <w:trHeight w:val="530"/>
        </w:trPr>
        <w:tc>
          <w:tcPr>
            <w:tcW w:w="0" w:type="auto"/>
            <w:vMerge/>
            <w:shd w:val="clear" w:color="auto" w:fill="EAF1DD" w:themeFill="accent3" w:themeFillTint="33"/>
            <w:vAlign w:val="center"/>
          </w:tcPr>
          <w:p w14:paraId="501DDF13" w14:textId="77777777" w:rsidR="0088372D" w:rsidRPr="00B84C61" w:rsidRDefault="0088372D" w:rsidP="00A6130F">
            <w:pPr>
              <w:jc w:val="left"/>
              <w:rPr>
                <w:b/>
              </w:rPr>
            </w:pPr>
          </w:p>
        </w:tc>
        <w:tc>
          <w:tcPr>
            <w:tcW w:w="3222" w:type="dxa"/>
            <w:vMerge/>
            <w:vAlign w:val="center"/>
          </w:tcPr>
          <w:p w14:paraId="2503B36C" w14:textId="77777777" w:rsidR="0088372D" w:rsidRPr="00B84C61" w:rsidRDefault="0088372D" w:rsidP="00A6130F">
            <w:pPr>
              <w:jc w:val="left"/>
              <w:rPr>
                <w:rFonts w:ascii="Times New Roman" w:hAnsi="Times New Roman" w:cs="Times New Roman"/>
                <w:szCs w:val="18"/>
              </w:rPr>
            </w:pPr>
          </w:p>
        </w:tc>
        <w:tc>
          <w:tcPr>
            <w:tcW w:w="1493" w:type="dxa"/>
            <w:vMerge/>
            <w:shd w:val="clear" w:color="auto" w:fill="FF5050"/>
            <w:vAlign w:val="center"/>
          </w:tcPr>
          <w:p w14:paraId="1A06EFB5" w14:textId="77777777" w:rsidR="0088372D" w:rsidRPr="00B84C61" w:rsidRDefault="0088372D" w:rsidP="00A6130F">
            <w:pPr>
              <w:jc w:val="center"/>
              <w:rPr>
                <w:rFonts w:ascii="Times New Roman" w:hAnsi="Times New Roman" w:cs="Times New Roman"/>
                <w:szCs w:val="18"/>
              </w:rPr>
            </w:pPr>
          </w:p>
        </w:tc>
        <w:tc>
          <w:tcPr>
            <w:tcW w:w="1504" w:type="dxa"/>
            <w:shd w:val="clear" w:color="auto" w:fill="FF5050"/>
            <w:vAlign w:val="center"/>
          </w:tcPr>
          <w:p w14:paraId="1726B272" w14:textId="77777777" w:rsidR="0088372D" w:rsidRPr="00B84C61" w:rsidRDefault="0088372D" w:rsidP="00A6130F">
            <w:pPr>
              <w:spacing w:after="40"/>
              <w:jc w:val="center"/>
              <w:rPr>
                <w:rFonts w:ascii="Times New Roman" w:hAnsi="Times New Roman" w:cs="Times New Roman"/>
                <w:szCs w:val="18"/>
              </w:rPr>
            </w:pPr>
            <w:r w:rsidRPr="00B84C61">
              <w:rPr>
                <w:rFonts w:ascii="Times New Roman" w:hAnsi="Times New Roman" w:cs="Times New Roman"/>
                <w:szCs w:val="18"/>
              </w:rPr>
              <w:t>high (no transition to circular economy</w:t>
            </w:r>
          </w:p>
        </w:tc>
        <w:tc>
          <w:tcPr>
            <w:tcW w:w="2049" w:type="dxa"/>
            <w:vMerge/>
            <w:vAlign w:val="center"/>
          </w:tcPr>
          <w:p w14:paraId="42988207" w14:textId="77777777" w:rsidR="0088372D" w:rsidRPr="00B84C61" w:rsidRDefault="0088372D" w:rsidP="00A6130F">
            <w:pPr>
              <w:jc w:val="center"/>
              <w:rPr>
                <w:rFonts w:ascii="Times New Roman" w:hAnsi="Times New Roman" w:cs="Times New Roman"/>
                <w:szCs w:val="18"/>
              </w:rPr>
            </w:pPr>
          </w:p>
        </w:tc>
      </w:tr>
      <w:tr w:rsidR="0088372D" w:rsidRPr="00B84C61" w14:paraId="12E53FF3" w14:textId="77777777" w:rsidTr="0032042A">
        <w:trPr>
          <w:trHeight w:val="831"/>
        </w:trPr>
        <w:tc>
          <w:tcPr>
            <w:tcW w:w="0" w:type="auto"/>
            <w:vMerge/>
            <w:shd w:val="clear" w:color="auto" w:fill="EAF1DD" w:themeFill="accent3" w:themeFillTint="33"/>
            <w:vAlign w:val="center"/>
          </w:tcPr>
          <w:p w14:paraId="5C04A3CD" w14:textId="77777777" w:rsidR="0088372D" w:rsidRPr="00B84C61" w:rsidRDefault="0088372D" w:rsidP="00A6130F">
            <w:pPr>
              <w:jc w:val="left"/>
              <w:rPr>
                <w:rFonts w:ascii="Times" w:eastAsia="Times New Roman" w:hAnsi="Times" w:cs="Times New Roman"/>
                <w:b/>
                <w:lang w:eastAsia="pt-PT"/>
              </w:rPr>
            </w:pPr>
          </w:p>
        </w:tc>
        <w:tc>
          <w:tcPr>
            <w:tcW w:w="3222" w:type="dxa"/>
            <w:vAlign w:val="center"/>
          </w:tcPr>
          <w:p w14:paraId="390CE316"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Energy import dependence</w:t>
            </w:r>
          </w:p>
        </w:tc>
        <w:tc>
          <w:tcPr>
            <w:tcW w:w="1493" w:type="dxa"/>
            <w:shd w:val="clear" w:color="auto" w:fill="FF5050"/>
            <w:vAlign w:val="center"/>
          </w:tcPr>
          <w:p w14:paraId="3E70A73F"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FF5050"/>
            <w:vAlign w:val="center"/>
          </w:tcPr>
          <w:p w14:paraId="02CCF714"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2049" w:type="dxa"/>
            <w:vAlign w:val="center"/>
          </w:tcPr>
          <w:p w14:paraId="0C2F6FEB"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long term</w:t>
            </w:r>
          </w:p>
        </w:tc>
      </w:tr>
      <w:tr w:rsidR="0088372D" w:rsidRPr="00B84C61" w14:paraId="19DA2DA5" w14:textId="77777777" w:rsidTr="0032042A">
        <w:trPr>
          <w:trHeight w:val="831"/>
        </w:trPr>
        <w:tc>
          <w:tcPr>
            <w:tcW w:w="0" w:type="auto"/>
            <w:vMerge/>
            <w:shd w:val="clear" w:color="auto" w:fill="EAF1DD" w:themeFill="accent3" w:themeFillTint="33"/>
            <w:vAlign w:val="center"/>
          </w:tcPr>
          <w:p w14:paraId="7FD312DF" w14:textId="77777777" w:rsidR="0088372D" w:rsidRPr="00B84C61" w:rsidRDefault="0088372D" w:rsidP="00A6130F">
            <w:pPr>
              <w:jc w:val="left"/>
              <w:rPr>
                <w:rFonts w:ascii="Times" w:eastAsia="Times New Roman" w:hAnsi="Times" w:cs="Times New Roman"/>
                <w:b/>
                <w:lang w:eastAsia="pt-PT"/>
              </w:rPr>
            </w:pPr>
          </w:p>
        </w:tc>
        <w:tc>
          <w:tcPr>
            <w:tcW w:w="3222" w:type="dxa"/>
            <w:vAlign w:val="center"/>
          </w:tcPr>
          <w:p w14:paraId="5F880283"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 xml:space="preserve">Pressure on water quality and supply </w:t>
            </w:r>
          </w:p>
        </w:tc>
        <w:tc>
          <w:tcPr>
            <w:tcW w:w="1493" w:type="dxa"/>
            <w:shd w:val="clear" w:color="auto" w:fill="FF5050"/>
            <w:vAlign w:val="center"/>
          </w:tcPr>
          <w:p w14:paraId="7FD549CE"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FF5050"/>
            <w:vAlign w:val="center"/>
          </w:tcPr>
          <w:p w14:paraId="347D6B75"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2049" w:type="dxa"/>
            <w:vAlign w:val="center"/>
          </w:tcPr>
          <w:p w14:paraId="4A9038A7"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long term</w:t>
            </w:r>
          </w:p>
        </w:tc>
      </w:tr>
    </w:tbl>
    <w:p w14:paraId="677F8A82" w14:textId="77777777" w:rsidR="00B96E6C" w:rsidRPr="00B84C61" w:rsidRDefault="00B96E6C">
      <w:pPr>
        <w:sectPr w:rsidR="00B96E6C" w:rsidRPr="00B84C61" w:rsidSect="00D22C24">
          <w:pgSz w:w="11900" w:h="16840"/>
          <w:pgMar w:top="1440" w:right="1440" w:bottom="1440" w:left="1440" w:header="709" w:footer="709" w:gutter="0"/>
          <w:cols w:space="720"/>
        </w:sectPr>
      </w:pPr>
    </w:p>
    <w:p w14:paraId="148FF66F" w14:textId="3D3CFB40" w:rsidR="00B96E6C" w:rsidRPr="00B84C61" w:rsidRDefault="00B96E6C"/>
    <w:tbl>
      <w:tblPr>
        <w:tblStyle w:val="TableGrid3"/>
        <w:tblpPr w:leftFromText="180" w:rightFromText="180" w:vertAnchor="text" w:tblpY="1"/>
        <w:tblOverlap w:val="never"/>
        <w:tblW w:w="0" w:type="auto"/>
        <w:tblLook w:val="04A0" w:firstRow="1" w:lastRow="0" w:firstColumn="1" w:lastColumn="0" w:noHBand="0" w:noVBand="1"/>
      </w:tblPr>
      <w:tblGrid>
        <w:gridCol w:w="595"/>
        <w:gridCol w:w="3222"/>
        <w:gridCol w:w="1493"/>
        <w:gridCol w:w="1504"/>
        <w:gridCol w:w="2049"/>
      </w:tblGrid>
      <w:tr w:rsidR="0088372D" w:rsidRPr="00B84C61" w14:paraId="62B24C7F" w14:textId="77777777" w:rsidTr="0032042A">
        <w:trPr>
          <w:cantSplit/>
          <w:trHeight w:val="569"/>
        </w:trPr>
        <w:tc>
          <w:tcPr>
            <w:tcW w:w="0" w:type="auto"/>
            <w:vMerge w:val="restart"/>
            <w:shd w:val="clear" w:color="auto" w:fill="CCC0D9" w:themeFill="accent4" w:themeFillTint="66"/>
            <w:textDirection w:val="btLr"/>
            <w:vAlign w:val="center"/>
          </w:tcPr>
          <w:p w14:paraId="6215D7A6" w14:textId="0D41FA79" w:rsidR="0088372D" w:rsidRPr="00B84C61" w:rsidRDefault="00B96E6C" w:rsidP="00A6130F">
            <w:pPr>
              <w:ind w:left="113" w:right="113"/>
              <w:jc w:val="center"/>
              <w:rPr>
                <w:rFonts w:ascii="Times" w:eastAsia="Times New Roman" w:hAnsi="Times" w:cs="Times New Roman"/>
                <w:lang w:eastAsia="pt-PT"/>
              </w:rPr>
            </w:pPr>
            <w:r w:rsidRPr="00B84C61">
              <w:rPr>
                <w:rFonts w:ascii="Times" w:eastAsia="Times New Roman" w:hAnsi="Times" w:cs="Times New Roman"/>
                <w:b/>
                <w:lang w:eastAsia="pt-PT"/>
              </w:rPr>
              <w:t>GMT 9 Increasingly severe consequences of climate change</w:t>
            </w:r>
          </w:p>
        </w:tc>
        <w:tc>
          <w:tcPr>
            <w:tcW w:w="3222" w:type="dxa"/>
            <w:vMerge w:val="restart"/>
            <w:vAlign w:val="center"/>
          </w:tcPr>
          <w:p w14:paraId="7AFEEACB"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Food Security</w:t>
            </w:r>
          </w:p>
          <w:p w14:paraId="208278BE" w14:textId="77777777" w:rsidR="0088372D" w:rsidRPr="00B84C61" w:rsidRDefault="0088372D" w:rsidP="00A6130F">
            <w:pPr>
              <w:rPr>
                <w:rFonts w:ascii="Times New Roman" w:hAnsi="Times New Roman" w:cs="Times New Roman"/>
                <w:szCs w:val="18"/>
              </w:rPr>
            </w:pPr>
          </w:p>
        </w:tc>
        <w:tc>
          <w:tcPr>
            <w:tcW w:w="1493" w:type="dxa"/>
            <w:vMerge w:val="restart"/>
            <w:shd w:val="clear" w:color="auto" w:fill="FF5050"/>
            <w:vAlign w:val="center"/>
          </w:tcPr>
          <w:p w14:paraId="485EC267"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92D050"/>
            <w:vAlign w:val="center"/>
          </w:tcPr>
          <w:p w14:paraId="7654B7CA"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 xml:space="preserve">low </w:t>
            </w:r>
          </w:p>
        </w:tc>
        <w:tc>
          <w:tcPr>
            <w:tcW w:w="2049" w:type="dxa"/>
            <w:vAlign w:val="center"/>
          </w:tcPr>
          <w:p w14:paraId="2B1BC070"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short term (low magnitude)</w:t>
            </w:r>
          </w:p>
        </w:tc>
      </w:tr>
      <w:tr w:rsidR="0088372D" w:rsidRPr="00B84C61" w14:paraId="2CE6FA39" w14:textId="77777777" w:rsidTr="0032042A">
        <w:trPr>
          <w:cantSplit/>
          <w:trHeight w:val="712"/>
        </w:trPr>
        <w:tc>
          <w:tcPr>
            <w:tcW w:w="0" w:type="auto"/>
            <w:vMerge/>
            <w:shd w:val="clear" w:color="auto" w:fill="CCC0D9" w:themeFill="accent4" w:themeFillTint="66"/>
            <w:textDirection w:val="btLr"/>
            <w:vAlign w:val="center"/>
          </w:tcPr>
          <w:p w14:paraId="6D2D8CBC" w14:textId="77777777" w:rsidR="0088372D" w:rsidRPr="00B84C61" w:rsidRDefault="0088372D" w:rsidP="00A6130F">
            <w:pPr>
              <w:ind w:left="113" w:right="113"/>
              <w:jc w:val="center"/>
            </w:pPr>
          </w:p>
        </w:tc>
        <w:tc>
          <w:tcPr>
            <w:tcW w:w="3222" w:type="dxa"/>
            <w:vMerge/>
            <w:vAlign w:val="center"/>
          </w:tcPr>
          <w:p w14:paraId="077CF805" w14:textId="77777777" w:rsidR="0088372D" w:rsidRPr="00B84C61" w:rsidRDefault="0088372D" w:rsidP="00A6130F">
            <w:pPr>
              <w:jc w:val="left"/>
              <w:rPr>
                <w:rFonts w:ascii="Times New Roman" w:hAnsi="Times New Roman" w:cs="Times New Roman"/>
                <w:szCs w:val="18"/>
              </w:rPr>
            </w:pPr>
          </w:p>
        </w:tc>
        <w:tc>
          <w:tcPr>
            <w:tcW w:w="1493" w:type="dxa"/>
            <w:vMerge/>
            <w:shd w:val="clear" w:color="auto" w:fill="FF5050"/>
            <w:vAlign w:val="center"/>
          </w:tcPr>
          <w:p w14:paraId="604384B2" w14:textId="77777777" w:rsidR="0088372D" w:rsidRPr="00B84C61" w:rsidRDefault="0088372D" w:rsidP="00A6130F">
            <w:pPr>
              <w:jc w:val="center"/>
              <w:rPr>
                <w:rFonts w:ascii="Times New Roman" w:hAnsi="Times New Roman" w:cs="Times New Roman"/>
                <w:szCs w:val="18"/>
              </w:rPr>
            </w:pPr>
          </w:p>
        </w:tc>
        <w:tc>
          <w:tcPr>
            <w:tcW w:w="1504" w:type="dxa"/>
            <w:shd w:val="clear" w:color="auto" w:fill="FF5050"/>
            <w:vAlign w:val="center"/>
          </w:tcPr>
          <w:p w14:paraId="1946994D"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2049" w:type="dxa"/>
            <w:vAlign w:val="center"/>
          </w:tcPr>
          <w:p w14:paraId="4473E362"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medium/long term (some present aspect will significantly increase with time)</w:t>
            </w:r>
          </w:p>
        </w:tc>
      </w:tr>
      <w:tr w:rsidR="0088372D" w:rsidRPr="00B84C61" w14:paraId="0BFF005B" w14:textId="77777777" w:rsidTr="0032042A">
        <w:trPr>
          <w:cantSplit/>
          <w:trHeight w:val="831"/>
        </w:trPr>
        <w:tc>
          <w:tcPr>
            <w:tcW w:w="0" w:type="auto"/>
            <w:vMerge/>
            <w:shd w:val="clear" w:color="auto" w:fill="CCC0D9" w:themeFill="accent4" w:themeFillTint="66"/>
            <w:textDirection w:val="btLr"/>
            <w:vAlign w:val="center"/>
          </w:tcPr>
          <w:p w14:paraId="341A2B75" w14:textId="77777777" w:rsidR="0088372D" w:rsidRPr="00B84C61" w:rsidRDefault="0088372D" w:rsidP="00A6130F">
            <w:pPr>
              <w:ind w:left="113" w:right="113"/>
              <w:jc w:val="center"/>
              <w:rPr>
                <w:rFonts w:ascii="Arial" w:hAnsi="Arial" w:cs="Arial"/>
                <w:sz w:val="18"/>
                <w:szCs w:val="18"/>
              </w:rPr>
            </w:pPr>
          </w:p>
        </w:tc>
        <w:tc>
          <w:tcPr>
            <w:tcW w:w="3222" w:type="dxa"/>
            <w:vAlign w:val="center"/>
          </w:tcPr>
          <w:p w14:paraId="6B01FDAB"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Extreme weather events (flooding, draughts, winds, hale)</w:t>
            </w:r>
          </w:p>
        </w:tc>
        <w:tc>
          <w:tcPr>
            <w:tcW w:w="1493" w:type="dxa"/>
            <w:shd w:val="clear" w:color="auto" w:fill="FF5050"/>
            <w:vAlign w:val="center"/>
          </w:tcPr>
          <w:p w14:paraId="466D84FA"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FF5050"/>
            <w:vAlign w:val="center"/>
          </w:tcPr>
          <w:p w14:paraId="72934E66"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2049" w:type="dxa"/>
            <w:vAlign w:val="center"/>
          </w:tcPr>
          <w:p w14:paraId="18338842"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short term (increase in time)</w:t>
            </w:r>
          </w:p>
        </w:tc>
      </w:tr>
      <w:tr w:rsidR="0088372D" w:rsidRPr="00B84C61" w14:paraId="73881C4C" w14:textId="77777777" w:rsidTr="0032042A">
        <w:trPr>
          <w:cantSplit/>
          <w:trHeight w:val="516"/>
        </w:trPr>
        <w:tc>
          <w:tcPr>
            <w:tcW w:w="0" w:type="auto"/>
            <w:vMerge/>
            <w:shd w:val="clear" w:color="auto" w:fill="CCC0D9" w:themeFill="accent4" w:themeFillTint="66"/>
            <w:textDirection w:val="btLr"/>
            <w:vAlign w:val="center"/>
          </w:tcPr>
          <w:p w14:paraId="50BD5543" w14:textId="77777777" w:rsidR="0088372D" w:rsidRPr="00B84C61" w:rsidRDefault="0088372D" w:rsidP="00A6130F">
            <w:pPr>
              <w:ind w:left="113" w:right="113"/>
              <w:jc w:val="center"/>
              <w:rPr>
                <w:rFonts w:ascii="Arial" w:hAnsi="Arial" w:cs="Arial"/>
                <w:sz w:val="18"/>
                <w:szCs w:val="18"/>
              </w:rPr>
            </w:pPr>
          </w:p>
        </w:tc>
        <w:tc>
          <w:tcPr>
            <w:tcW w:w="3222" w:type="dxa"/>
            <w:vMerge w:val="restart"/>
            <w:vAlign w:val="center"/>
          </w:tcPr>
          <w:p w14:paraId="0A7CB9A5"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Human health risks (related to heating/cooling and food security)</w:t>
            </w:r>
          </w:p>
        </w:tc>
        <w:tc>
          <w:tcPr>
            <w:tcW w:w="1493" w:type="dxa"/>
            <w:vMerge w:val="restart"/>
            <w:shd w:val="clear" w:color="auto" w:fill="FF5050"/>
            <w:vAlign w:val="center"/>
          </w:tcPr>
          <w:p w14:paraId="6DEA9B4C"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92D050"/>
            <w:vAlign w:val="center"/>
          </w:tcPr>
          <w:p w14:paraId="5C54A0D4"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 xml:space="preserve">low </w:t>
            </w:r>
          </w:p>
        </w:tc>
        <w:tc>
          <w:tcPr>
            <w:tcW w:w="2049" w:type="dxa"/>
            <w:vAlign w:val="center"/>
          </w:tcPr>
          <w:p w14:paraId="35AAC659"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short term (low magnitude)</w:t>
            </w:r>
          </w:p>
        </w:tc>
      </w:tr>
      <w:tr w:rsidR="0088372D" w:rsidRPr="00B84C61" w14:paraId="4B17CE33" w14:textId="77777777" w:rsidTr="0032042A">
        <w:trPr>
          <w:cantSplit/>
          <w:trHeight w:val="515"/>
        </w:trPr>
        <w:tc>
          <w:tcPr>
            <w:tcW w:w="0" w:type="auto"/>
            <w:vMerge/>
            <w:shd w:val="clear" w:color="auto" w:fill="CCC0D9" w:themeFill="accent4" w:themeFillTint="66"/>
            <w:textDirection w:val="btLr"/>
            <w:vAlign w:val="center"/>
          </w:tcPr>
          <w:p w14:paraId="47B272E4" w14:textId="77777777" w:rsidR="0088372D" w:rsidRPr="00B84C61" w:rsidRDefault="0088372D" w:rsidP="00A6130F">
            <w:pPr>
              <w:ind w:left="113" w:right="113"/>
              <w:jc w:val="center"/>
              <w:rPr>
                <w:rFonts w:ascii="Arial" w:hAnsi="Arial" w:cs="Arial"/>
                <w:b/>
                <w:sz w:val="18"/>
                <w:szCs w:val="18"/>
              </w:rPr>
            </w:pPr>
          </w:p>
        </w:tc>
        <w:tc>
          <w:tcPr>
            <w:tcW w:w="3222" w:type="dxa"/>
            <w:vMerge/>
            <w:vAlign w:val="center"/>
          </w:tcPr>
          <w:p w14:paraId="23EE623B" w14:textId="77777777" w:rsidR="0088372D" w:rsidRPr="00B84C61" w:rsidRDefault="0088372D" w:rsidP="00A6130F">
            <w:pPr>
              <w:jc w:val="left"/>
              <w:rPr>
                <w:rFonts w:ascii="Times New Roman" w:hAnsi="Times New Roman" w:cs="Times New Roman"/>
                <w:szCs w:val="18"/>
              </w:rPr>
            </w:pPr>
          </w:p>
        </w:tc>
        <w:tc>
          <w:tcPr>
            <w:tcW w:w="1493" w:type="dxa"/>
            <w:vMerge/>
            <w:shd w:val="clear" w:color="auto" w:fill="FF5050"/>
            <w:vAlign w:val="center"/>
          </w:tcPr>
          <w:p w14:paraId="0B3B3D44" w14:textId="77777777" w:rsidR="0088372D" w:rsidRPr="00B84C61" w:rsidRDefault="0088372D" w:rsidP="00A6130F">
            <w:pPr>
              <w:jc w:val="center"/>
              <w:rPr>
                <w:rFonts w:ascii="Times New Roman" w:hAnsi="Times New Roman" w:cs="Times New Roman"/>
                <w:szCs w:val="18"/>
              </w:rPr>
            </w:pPr>
          </w:p>
        </w:tc>
        <w:tc>
          <w:tcPr>
            <w:tcW w:w="1504" w:type="dxa"/>
            <w:shd w:val="clear" w:color="auto" w:fill="FF5050"/>
            <w:vAlign w:val="center"/>
          </w:tcPr>
          <w:p w14:paraId="7AAA0648"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2049" w:type="dxa"/>
            <w:vAlign w:val="center"/>
          </w:tcPr>
          <w:p w14:paraId="67BFFB47"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long term (high magnitude)</w:t>
            </w:r>
          </w:p>
        </w:tc>
      </w:tr>
      <w:tr w:rsidR="0088372D" w:rsidRPr="00B84C61" w14:paraId="6D2D1977" w14:textId="77777777" w:rsidTr="0032042A">
        <w:trPr>
          <w:cantSplit/>
          <w:trHeight w:val="607"/>
        </w:trPr>
        <w:tc>
          <w:tcPr>
            <w:tcW w:w="0" w:type="auto"/>
            <w:vMerge/>
            <w:shd w:val="clear" w:color="auto" w:fill="CCC0D9" w:themeFill="accent4" w:themeFillTint="66"/>
            <w:textDirection w:val="btLr"/>
            <w:vAlign w:val="center"/>
          </w:tcPr>
          <w:p w14:paraId="6B4E5A95" w14:textId="77777777" w:rsidR="0088372D" w:rsidRPr="00B84C61" w:rsidRDefault="0088372D" w:rsidP="00A6130F">
            <w:pPr>
              <w:ind w:left="113" w:right="113"/>
              <w:jc w:val="center"/>
              <w:rPr>
                <w:rFonts w:ascii="Arial" w:hAnsi="Arial" w:cs="Arial"/>
                <w:b/>
                <w:sz w:val="18"/>
                <w:szCs w:val="18"/>
              </w:rPr>
            </w:pPr>
          </w:p>
        </w:tc>
        <w:tc>
          <w:tcPr>
            <w:tcW w:w="3222" w:type="dxa"/>
            <w:vMerge w:val="restart"/>
            <w:vAlign w:val="center"/>
          </w:tcPr>
          <w:p w14:paraId="37F60116"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Risk to forests (biomass)</w:t>
            </w:r>
          </w:p>
        </w:tc>
        <w:tc>
          <w:tcPr>
            <w:tcW w:w="1493" w:type="dxa"/>
            <w:vMerge w:val="restart"/>
            <w:shd w:val="clear" w:color="auto" w:fill="FF5050"/>
            <w:vAlign w:val="center"/>
          </w:tcPr>
          <w:p w14:paraId="739485AD"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92D050"/>
            <w:vAlign w:val="center"/>
          </w:tcPr>
          <w:p w14:paraId="23D93223"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 xml:space="preserve">low </w:t>
            </w:r>
          </w:p>
        </w:tc>
        <w:tc>
          <w:tcPr>
            <w:tcW w:w="2049" w:type="dxa"/>
            <w:vAlign w:val="center"/>
          </w:tcPr>
          <w:p w14:paraId="5E653EF5"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short term (low magnitude)</w:t>
            </w:r>
          </w:p>
        </w:tc>
      </w:tr>
      <w:tr w:rsidR="0088372D" w:rsidRPr="00B84C61" w14:paraId="53C53051" w14:textId="77777777" w:rsidTr="0032042A">
        <w:trPr>
          <w:cantSplit/>
          <w:trHeight w:val="606"/>
        </w:trPr>
        <w:tc>
          <w:tcPr>
            <w:tcW w:w="0" w:type="auto"/>
            <w:vMerge/>
            <w:shd w:val="clear" w:color="auto" w:fill="CCC0D9" w:themeFill="accent4" w:themeFillTint="66"/>
            <w:textDirection w:val="btLr"/>
            <w:vAlign w:val="center"/>
          </w:tcPr>
          <w:p w14:paraId="7636C99C" w14:textId="77777777" w:rsidR="0088372D" w:rsidRPr="00B84C61" w:rsidRDefault="0088372D" w:rsidP="00A6130F">
            <w:pPr>
              <w:ind w:left="113" w:right="113"/>
              <w:jc w:val="center"/>
              <w:rPr>
                <w:rFonts w:ascii="Arial" w:hAnsi="Arial" w:cs="Arial"/>
                <w:b/>
                <w:sz w:val="18"/>
                <w:szCs w:val="18"/>
              </w:rPr>
            </w:pPr>
          </w:p>
        </w:tc>
        <w:tc>
          <w:tcPr>
            <w:tcW w:w="3222" w:type="dxa"/>
            <w:vMerge/>
            <w:vAlign w:val="center"/>
          </w:tcPr>
          <w:p w14:paraId="2EE16EB8" w14:textId="77777777" w:rsidR="0088372D" w:rsidRPr="00B84C61" w:rsidRDefault="0088372D" w:rsidP="00A6130F">
            <w:pPr>
              <w:jc w:val="left"/>
              <w:rPr>
                <w:rFonts w:ascii="Times New Roman" w:hAnsi="Times New Roman" w:cs="Times New Roman"/>
                <w:szCs w:val="18"/>
              </w:rPr>
            </w:pPr>
          </w:p>
        </w:tc>
        <w:tc>
          <w:tcPr>
            <w:tcW w:w="1493" w:type="dxa"/>
            <w:vMerge/>
            <w:shd w:val="clear" w:color="auto" w:fill="FF5050"/>
            <w:vAlign w:val="center"/>
          </w:tcPr>
          <w:p w14:paraId="196144DD" w14:textId="77777777" w:rsidR="0088372D" w:rsidRPr="00B84C61" w:rsidRDefault="0088372D" w:rsidP="00A6130F">
            <w:pPr>
              <w:jc w:val="center"/>
              <w:rPr>
                <w:rFonts w:ascii="Times New Roman" w:hAnsi="Times New Roman" w:cs="Times New Roman"/>
                <w:szCs w:val="18"/>
              </w:rPr>
            </w:pPr>
          </w:p>
        </w:tc>
        <w:tc>
          <w:tcPr>
            <w:tcW w:w="1504" w:type="dxa"/>
            <w:shd w:val="clear" w:color="auto" w:fill="FF5050"/>
            <w:vAlign w:val="center"/>
          </w:tcPr>
          <w:p w14:paraId="439B98B8"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2049" w:type="dxa"/>
            <w:vAlign w:val="center"/>
          </w:tcPr>
          <w:p w14:paraId="433E9ACB"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medium to long term (increasing to high magnitude)</w:t>
            </w:r>
          </w:p>
        </w:tc>
      </w:tr>
      <w:tr w:rsidR="0088372D" w:rsidRPr="00B84C61" w14:paraId="5D5086E9" w14:textId="77777777" w:rsidTr="0032042A">
        <w:trPr>
          <w:cantSplit/>
          <w:trHeight w:val="831"/>
        </w:trPr>
        <w:tc>
          <w:tcPr>
            <w:tcW w:w="0" w:type="auto"/>
            <w:vMerge/>
            <w:shd w:val="clear" w:color="auto" w:fill="CCC0D9" w:themeFill="accent4" w:themeFillTint="66"/>
            <w:textDirection w:val="btLr"/>
            <w:vAlign w:val="center"/>
          </w:tcPr>
          <w:p w14:paraId="4EDB73B5" w14:textId="77777777" w:rsidR="0088372D" w:rsidRPr="00B84C61" w:rsidRDefault="0088372D" w:rsidP="00A6130F">
            <w:pPr>
              <w:ind w:left="113" w:right="113"/>
              <w:jc w:val="center"/>
              <w:rPr>
                <w:rFonts w:ascii="Arial" w:hAnsi="Arial" w:cs="Arial"/>
                <w:b/>
                <w:sz w:val="18"/>
                <w:szCs w:val="18"/>
              </w:rPr>
            </w:pPr>
          </w:p>
        </w:tc>
        <w:tc>
          <w:tcPr>
            <w:tcW w:w="3222" w:type="dxa"/>
            <w:vAlign w:val="center"/>
          </w:tcPr>
          <w:p w14:paraId="53F2D041"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Infrastructure damage</w:t>
            </w:r>
          </w:p>
        </w:tc>
        <w:tc>
          <w:tcPr>
            <w:tcW w:w="1493" w:type="dxa"/>
            <w:shd w:val="clear" w:color="auto" w:fill="FF5050"/>
            <w:vAlign w:val="center"/>
          </w:tcPr>
          <w:p w14:paraId="252C1DDD"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FF5050"/>
            <w:vAlign w:val="center"/>
          </w:tcPr>
          <w:p w14:paraId="28826F5E"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2049" w:type="dxa"/>
            <w:vAlign w:val="center"/>
          </w:tcPr>
          <w:p w14:paraId="2EF738F3"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short term to high?</w:t>
            </w:r>
          </w:p>
        </w:tc>
      </w:tr>
      <w:tr w:rsidR="0088372D" w:rsidRPr="00B84C61" w14:paraId="41C8DBDF" w14:textId="77777777" w:rsidTr="0032042A">
        <w:trPr>
          <w:cantSplit/>
          <w:trHeight w:val="831"/>
        </w:trPr>
        <w:tc>
          <w:tcPr>
            <w:tcW w:w="0" w:type="auto"/>
            <w:vMerge/>
            <w:shd w:val="clear" w:color="auto" w:fill="CCC0D9" w:themeFill="accent4" w:themeFillTint="66"/>
            <w:textDirection w:val="btLr"/>
            <w:vAlign w:val="center"/>
          </w:tcPr>
          <w:p w14:paraId="7554812B" w14:textId="77777777" w:rsidR="0088372D" w:rsidRPr="00B84C61" w:rsidRDefault="0088372D" w:rsidP="00A6130F">
            <w:pPr>
              <w:ind w:left="113" w:right="113"/>
              <w:jc w:val="center"/>
              <w:rPr>
                <w:rFonts w:ascii="Arial" w:hAnsi="Arial" w:cs="Arial"/>
                <w:b/>
                <w:sz w:val="18"/>
                <w:szCs w:val="18"/>
              </w:rPr>
            </w:pPr>
          </w:p>
        </w:tc>
        <w:tc>
          <w:tcPr>
            <w:tcW w:w="3222" w:type="dxa"/>
            <w:vAlign w:val="center"/>
          </w:tcPr>
          <w:p w14:paraId="45EC375F" w14:textId="77777777" w:rsidR="0088372D" w:rsidRPr="00B84C61" w:rsidRDefault="0088372D" w:rsidP="00A6130F">
            <w:pPr>
              <w:jc w:val="left"/>
              <w:rPr>
                <w:rFonts w:ascii="Times New Roman" w:hAnsi="Times New Roman" w:cs="Times New Roman"/>
                <w:szCs w:val="18"/>
              </w:rPr>
            </w:pPr>
            <w:r w:rsidRPr="00B84C61">
              <w:rPr>
                <w:rFonts w:ascii="Times New Roman" w:hAnsi="Times New Roman" w:cs="Times New Roman"/>
                <w:szCs w:val="18"/>
              </w:rPr>
              <w:t>Threats/ risks to biodiversity</w:t>
            </w:r>
          </w:p>
        </w:tc>
        <w:tc>
          <w:tcPr>
            <w:tcW w:w="1493" w:type="dxa"/>
            <w:shd w:val="clear" w:color="auto" w:fill="FF5050"/>
            <w:vAlign w:val="center"/>
          </w:tcPr>
          <w:p w14:paraId="12150EF5"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high</w:t>
            </w:r>
          </w:p>
        </w:tc>
        <w:tc>
          <w:tcPr>
            <w:tcW w:w="1504" w:type="dxa"/>
            <w:shd w:val="clear" w:color="auto" w:fill="92D050"/>
            <w:vAlign w:val="center"/>
          </w:tcPr>
          <w:p w14:paraId="4CEB7F81"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low</w:t>
            </w:r>
          </w:p>
        </w:tc>
        <w:tc>
          <w:tcPr>
            <w:tcW w:w="2049" w:type="dxa"/>
            <w:vAlign w:val="center"/>
          </w:tcPr>
          <w:p w14:paraId="0187620A" w14:textId="77777777" w:rsidR="0088372D" w:rsidRPr="00B84C61" w:rsidRDefault="0088372D" w:rsidP="00A6130F">
            <w:pPr>
              <w:jc w:val="center"/>
              <w:rPr>
                <w:rFonts w:ascii="Times New Roman" w:hAnsi="Times New Roman" w:cs="Times New Roman"/>
                <w:szCs w:val="18"/>
              </w:rPr>
            </w:pPr>
            <w:r w:rsidRPr="00B84C61">
              <w:rPr>
                <w:rFonts w:ascii="Times New Roman" w:hAnsi="Times New Roman" w:cs="Times New Roman"/>
                <w:szCs w:val="18"/>
              </w:rPr>
              <w:t>long term</w:t>
            </w:r>
          </w:p>
        </w:tc>
      </w:tr>
    </w:tbl>
    <w:p w14:paraId="142A894F" w14:textId="46D7DB73" w:rsidR="0088372D" w:rsidRPr="00B84C61" w:rsidRDefault="0088372D" w:rsidP="00C6552F"/>
    <w:p w14:paraId="4D502372" w14:textId="45DF5354" w:rsidR="0088372D" w:rsidRPr="00B84C61" w:rsidRDefault="0088372D" w:rsidP="0088372D">
      <w:pPr>
        <w:spacing w:after="0"/>
        <w:rPr>
          <w:szCs w:val="22"/>
        </w:rPr>
      </w:pPr>
      <w:r w:rsidRPr="00B84C61">
        <w:rPr>
          <w:rFonts w:ascii="Times New Roman" w:eastAsia="ヒラギノ角ゴ Pro W3" w:hAnsi="Times New Roman"/>
          <w:color w:val="000000"/>
          <w:szCs w:val="22"/>
          <w:lang w:eastAsia="en-US"/>
        </w:rPr>
        <w:t xml:space="preserve">The </w:t>
      </w:r>
      <w:r w:rsidR="00B96E6C" w:rsidRPr="00B84C61">
        <w:rPr>
          <w:rFonts w:ascii="Times New Roman" w:eastAsia="ヒラギノ角ゴ Pro W3" w:hAnsi="Times New Roman"/>
          <w:color w:val="000000"/>
          <w:szCs w:val="22"/>
          <w:lang w:eastAsia="en-US"/>
        </w:rPr>
        <w:t>use of</w:t>
      </w:r>
      <w:r w:rsidRPr="00B84C61">
        <w:rPr>
          <w:rFonts w:ascii="Times New Roman" w:eastAsia="ヒラギノ角ゴ Pro W3" w:hAnsi="Times New Roman"/>
          <w:color w:val="000000"/>
          <w:szCs w:val="22"/>
          <w:lang w:eastAsia="en-US"/>
        </w:rPr>
        <w:t xml:space="preserve"> traffic light system is used to prioritise and short-list the key implications, which will be analysed in more detail</w:t>
      </w:r>
      <w:r w:rsidR="00763A1A" w:rsidRPr="00B84C61">
        <w:rPr>
          <w:rFonts w:ascii="Times New Roman" w:eastAsia="ヒラギノ角ゴ Pro W3" w:hAnsi="Times New Roman"/>
          <w:color w:val="000000"/>
          <w:szCs w:val="22"/>
          <w:lang w:eastAsia="en-US"/>
        </w:rPr>
        <w:t xml:space="preserve"> in the next project task (Task 3) by the project team in consultation with national experts.</w:t>
      </w:r>
    </w:p>
    <w:p w14:paraId="166C9DCA" w14:textId="77777777" w:rsidR="0088372D" w:rsidRPr="00B84C61" w:rsidRDefault="0088372D" w:rsidP="0088372D">
      <w:pPr>
        <w:spacing w:after="0"/>
        <w:rPr>
          <w:szCs w:val="22"/>
        </w:rPr>
      </w:pPr>
    </w:p>
    <w:p w14:paraId="1A0F4237" w14:textId="62DC7823" w:rsidR="00B96E6C" w:rsidRPr="00B84C61" w:rsidRDefault="00B96E6C" w:rsidP="00B96E6C">
      <w:pPr>
        <w:rPr>
          <w:szCs w:val="22"/>
        </w:rPr>
      </w:pPr>
      <w:r w:rsidRPr="00B84C61">
        <w:rPr>
          <w:szCs w:val="22"/>
        </w:rPr>
        <w:t>To further assist in the short-listing of implications as indicated in the method tool kit the implications assessed are given a ranking where:</w:t>
      </w:r>
    </w:p>
    <w:p w14:paraId="566BFA71" w14:textId="77777777" w:rsidR="00B96E6C" w:rsidRPr="00B84C61" w:rsidRDefault="00B96E6C" w:rsidP="00B96E6C">
      <w:pPr>
        <w:pStyle w:val="ListParagraph"/>
        <w:numPr>
          <w:ilvl w:val="0"/>
          <w:numId w:val="40"/>
        </w:numPr>
        <w:spacing w:after="200" w:line="276" w:lineRule="auto"/>
        <w:contextualSpacing/>
        <w:rPr>
          <w:rFonts w:ascii="Times New Roman" w:eastAsia="ヒラギノ角ゴ Pro W3" w:hAnsi="Times New Roman"/>
          <w:color w:val="000000"/>
        </w:rPr>
      </w:pPr>
      <w:r w:rsidRPr="00B84C61">
        <w:rPr>
          <w:rFonts w:ascii="Times New Roman" w:eastAsia="ヒラギノ角ゴ Pro W3" w:hAnsi="Times New Roman"/>
          <w:color w:val="000000"/>
        </w:rPr>
        <w:t xml:space="preserve">Rank 1 is assigned to implications with high likelihood and effects or if there is considerable uncertainty assessing these criteria. Such implications are considered important and should be selected in the first instance for further review. </w:t>
      </w:r>
    </w:p>
    <w:p w14:paraId="07739F50" w14:textId="77777777" w:rsidR="00B96E6C" w:rsidRPr="00B84C61" w:rsidRDefault="00B96E6C" w:rsidP="00B96E6C">
      <w:pPr>
        <w:pStyle w:val="ListParagraph"/>
        <w:numPr>
          <w:ilvl w:val="0"/>
          <w:numId w:val="40"/>
        </w:numPr>
        <w:spacing w:after="200" w:line="276" w:lineRule="auto"/>
        <w:contextualSpacing/>
        <w:rPr>
          <w:rFonts w:ascii="Times New Roman" w:eastAsia="ヒラギノ角ゴ Pro W3" w:hAnsi="Times New Roman"/>
          <w:color w:val="000000"/>
        </w:rPr>
      </w:pPr>
      <w:r w:rsidRPr="00B84C61">
        <w:rPr>
          <w:rFonts w:ascii="Times New Roman" w:eastAsia="ヒラギノ角ゴ Pro W3" w:hAnsi="Times New Roman"/>
          <w:color w:val="000000"/>
        </w:rPr>
        <w:t>Rank 2 is assigned to implications with high (medium) likelihood / low (medium) effects or low (medium) likelihood / high (medium) effects. These implications are potentially important to review further if the level of potential effects or certainty require further exploration</w:t>
      </w:r>
    </w:p>
    <w:p w14:paraId="79B386DE" w14:textId="77777777" w:rsidR="00B96E6C" w:rsidRPr="00B84C61" w:rsidRDefault="00B96E6C" w:rsidP="00B96E6C">
      <w:pPr>
        <w:pStyle w:val="ListParagraph"/>
        <w:numPr>
          <w:ilvl w:val="0"/>
          <w:numId w:val="40"/>
        </w:numPr>
        <w:spacing w:after="200" w:line="276" w:lineRule="auto"/>
        <w:contextualSpacing/>
        <w:rPr>
          <w:rFonts w:ascii="Times New Roman" w:eastAsia="ヒラギノ角ゴ Pro W3" w:hAnsi="Times New Roman"/>
          <w:color w:val="000000"/>
        </w:rPr>
      </w:pPr>
      <w:r w:rsidRPr="00B84C61">
        <w:rPr>
          <w:rFonts w:ascii="Times New Roman" w:eastAsia="ヒラギノ角ゴ Pro W3" w:hAnsi="Times New Roman"/>
          <w:color w:val="000000"/>
        </w:rPr>
        <w:t xml:space="preserve">Rank 3 is assigned to implications with low likelihood and effects, thus considered a low importance for further review. </w:t>
      </w:r>
    </w:p>
    <w:p w14:paraId="7749E56F" w14:textId="68332BB7" w:rsidR="00B96E6C" w:rsidRPr="00B84C61" w:rsidRDefault="00B96E6C" w:rsidP="00B96E6C">
      <w:pPr>
        <w:rPr>
          <w:szCs w:val="22"/>
        </w:rPr>
      </w:pPr>
      <w:r w:rsidRPr="00B84C61">
        <w:rPr>
          <w:szCs w:val="22"/>
        </w:rPr>
        <w:t xml:space="preserve">This criteria were used for all implications across both GMTs. Those implications considered having </w:t>
      </w:r>
      <w:r w:rsidRPr="00B84C61">
        <w:rPr>
          <w:rFonts w:ascii="Times New Roman" w:eastAsia="ヒラギノ角ゴ Pro W3" w:hAnsi="Times New Roman"/>
          <w:color w:val="000000"/>
        </w:rPr>
        <w:t xml:space="preserve">high likelihood and effects across all timescales were prioritised over those for whom these two parameters varied over different timescales. </w:t>
      </w:r>
      <w:r w:rsidRPr="00B84C61">
        <w:rPr>
          <w:szCs w:val="22"/>
        </w:rPr>
        <w:t>The implications ranked important to consider further is presented in Table 3.3.2.</w:t>
      </w:r>
    </w:p>
    <w:p w14:paraId="5C97D7AC" w14:textId="77777777" w:rsidR="00763A1A" w:rsidRPr="00B84C61" w:rsidRDefault="00763A1A" w:rsidP="00B96E6C">
      <w:pPr>
        <w:rPr>
          <w:szCs w:val="22"/>
        </w:rPr>
      </w:pPr>
    </w:p>
    <w:p w14:paraId="63C1EBC8" w14:textId="4169D0E8" w:rsidR="00B96E6C" w:rsidRPr="00B84C61" w:rsidRDefault="00B96E6C" w:rsidP="00B96E6C">
      <w:pPr>
        <w:rPr>
          <w:szCs w:val="22"/>
        </w:rPr>
      </w:pPr>
      <w:r w:rsidRPr="00B84C61">
        <w:rPr>
          <w:b/>
          <w:bCs/>
        </w:rPr>
        <w:lastRenderedPageBreak/>
        <w:t>Table 3.3.2 Rank 1 implications – judged as important to consider further</w:t>
      </w:r>
    </w:p>
    <w:tbl>
      <w:tblPr>
        <w:tblStyle w:val="TableGrid"/>
        <w:tblW w:w="9067" w:type="dxa"/>
        <w:tblLook w:val="04A0" w:firstRow="1" w:lastRow="0" w:firstColumn="1" w:lastColumn="0" w:noHBand="0" w:noVBand="1"/>
      </w:tblPr>
      <w:tblGrid>
        <w:gridCol w:w="3681"/>
        <w:gridCol w:w="5386"/>
      </w:tblGrid>
      <w:tr w:rsidR="00B96E6C" w:rsidRPr="00B84C61" w14:paraId="44039CAC" w14:textId="77777777" w:rsidTr="0032042A">
        <w:tc>
          <w:tcPr>
            <w:tcW w:w="3681" w:type="dxa"/>
            <w:shd w:val="clear" w:color="auto" w:fill="D9D9D9" w:themeFill="background1" w:themeFillShade="D9"/>
          </w:tcPr>
          <w:p w14:paraId="258C0803" w14:textId="77777777" w:rsidR="00B96E6C" w:rsidRPr="00B84C61" w:rsidRDefault="00B96E6C" w:rsidP="00860DE4">
            <w:pPr>
              <w:rPr>
                <w:b/>
                <w:szCs w:val="22"/>
              </w:rPr>
            </w:pPr>
            <w:r w:rsidRPr="00B84C61">
              <w:rPr>
                <w:b/>
                <w:szCs w:val="22"/>
              </w:rPr>
              <w:t xml:space="preserve">Implication </w:t>
            </w:r>
          </w:p>
        </w:tc>
        <w:tc>
          <w:tcPr>
            <w:tcW w:w="5386" w:type="dxa"/>
            <w:shd w:val="clear" w:color="auto" w:fill="D9D9D9" w:themeFill="background1" w:themeFillShade="D9"/>
          </w:tcPr>
          <w:p w14:paraId="081C1A7C" w14:textId="77777777" w:rsidR="00B96E6C" w:rsidRPr="00B84C61" w:rsidRDefault="00B96E6C" w:rsidP="00860DE4">
            <w:pPr>
              <w:rPr>
                <w:b/>
                <w:szCs w:val="22"/>
              </w:rPr>
            </w:pPr>
            <w:r w:rsidRPr="00B84C61">
              <w:rPr>
                <w:b/>
                <w:szCs w:val="22"/>
              </w:rPr>
              <w:t>GMT</w:t>
            </w:r>
          </w:p>
        </w:tc>
      </w:tr>
      <w:tr w:rsidR="00763A1A" w:rsidRPr="00B84C61" w14:paraId="7515FF78" w14:textId="77777777" w:rsidTr="00062DC8">
        <w:tc>
          <w:tcPr>
            <w:tcW w:w="3681" w:type="dxa"/>
          </w:tcPr>
          <w:p w14:paraId="599E4DBF" w14:textId="1F5B5A5D" w:rsidR="00763A1A" w:rsidRPr="00B84C61" w:rsidRDefault="00763A1A" w:rsidP="00B96E6C">
            <w:pPr>
              <w:jc w:val="left"/>
              <w:rPr>
                <w:rFonts w:ascii="Arial" w:eastAsiaTheme="minorHAnsi" w:hAnsi="Arial" w:cs="Arial"/>
                <w:sz w:val="18"/>
                <w:szCs w:val="18"/>
              </w:rPr>
            </w:pPr>
            <w:r w:rsidRPr="00B84C61">
              <w:rPr>
                <w:szCs w:val="22"/>
              </w:rPr>
              <w:t>Increased privatisation of natural resources</w:t>
            </w:r>
          </w:p>
        </w:tc>
        <w:tc>
          <w:tcPr>
            <w:tcW w:w="5386" w:type="dxa"/>
            <w:vMerge w:val="restart"/>
          </w:tcPr>
          <w:p w14:paraId="4A01E7B6" w14:textId="77777777" w:rsidR="00763A1A" w:rsidRPr="00B84C61" w:rsidRDefault="00763A1A" w:rsidP="00B96E6C">
            <w:pPr>
              <w:jc w:val="left"/>
            </w:pPr>
            <w:r w:rsidRPr="00B84C61">
              <w:t xml:space="preserve">GMT7 Intensified global competition for resources </w:t>
            </w:r>
          </w:p>
          <w:p w14:paraId="29197B5E" w14:textId="58B2C4DE" w:rsidR="00763A1A" w:rsidRPr="00B84C61" w:rsidRDefault="00763A1A" w:rsidP="00B96E6C">
            <w:pPr>
              <w:jc w:val="left"/>
            </w:pPr>
          </w:p>
        </w:tc>
      </w:tr>
      <w:tr w:rsidR="00763A1A" w:rsidRPr="00B84C61" w14:paraId="1B285E71" w14:textId="77777777" w:rsidTr="00062DC8">
        <w:tc>
          <w:tcPr>
            <w:tcW w:w="3681" w:type="dxa"/>
          </w:tcPr>
          <w:p w14:paraId="67F68911" w14:textId="0EA65C1F" w:rsidR="00763A1A" w:rsidRPr="00B84C61" w:rsidRDefault="00763A1A" w:rsidP="00B96E6C">
            <w:pPr>
              <w:jc w:val="left"/>
              <w:rPr>
                <w:rFonts w:ascii="Arial" w:eastAsiaTheme="minorHAnsi" w:hAnsi="Arial" w:cs="Arial"/>
                <w:sz w:val="18"/>
                <w:szCs w:val="18"/>
              </w:rPr>
            </w:pPr>
            <w:r w:rsidRPr="00B84C61">
              <w:rPr>
                <w:szCs w:val="22"/>
              </w:rPr>
              <w:t>Economic dependence</w:t>
            </w:r>
          </w:p>
        </w:tc>
        <w:tc>
          <w:tcPr>
            <w:tcW w:w="5386" w:type="dxa"/>
            <w:vMerge/>
          </w:tcPr>
          <w:p w14:paraId="77F52F5C" w14:textId="4A80CB3E" w:rsidR="00763A1A" w:rsidRPr="00B84C61" w:rsidRDefault="00763A1A" w:rsidP="00B96E6C">
            <w:pPr>
              <w:jc w:val="left"/>
            </w:pPr>
          </w:p>
        </w:tc>
      </w:tr>
      <w:tr w:rsidR="00763A1A" w:rsidRPr="00B84C61" w14:paraId="30F64237" w14:textId="77777777" w:rsidTr="00062DC8">
        <w:tc>
          <w:tcPr>
            <w:tcW w:w="3681" w:type="dxa"/>
          </w:tcPr>
          <w:p w14:paraId="76BBD45D" w14:textId="1F28C12E" w:rsidR="00763A1A" w:rsidRPr="00B84C61" w:rsidRDefault="00763A1A" w:rsidP="00B96E6C">
            <w:pPr>
              <w:jc w:val="left"/>
              <w:rPr>
                <w:rFonts w:ascii="Arial" w:eastAsiaTheme="minorHAnsi" w:hAnsi="Arial" w:cs="Arial"/>
                <w:sz w:val="18"/>
                <w:szCs w:val="18"/>
              </w:rPr>
            </w:pPr>
            <w:r w:rsidRPr="00B84C61">
              <w:rPr>
                <w:szCs w:val="22"/>
              </w:rPr>
              <w:t xml:space="preserve">Increasing environmental burden </w:t>
            </w:r>
          </w:p>
        </w:tc>
        <w:tc>
          <w:tcPr>
            <w:tcW w:w="5386" w:type="dxa"/>
            <w:vMerge/>
          </w:tcPr>
          <w:p w14:paraId="1ECEE049" w14:textId="6454058D" w:rsidR="00763A1A" w:rsidRPr="00B84C61" w:rsidRDefault="00763A1A" w:rsidP="00B96E6C">
            <w:pPr>
              <w:jc w:val="left"/>
            </w:pPr>
          </w:p>
        </w:tc>
      </w:tr>
      <w:tr w:rsidR="00763A1A" w:rsidRPr="00B84C61" w14:paraId="16A4C38C" w14:textId="77777777" w:rsidTr="00062DC8">
        <w:tc>
          <w:tcPr>
            <w:tcW w:w="3681" w:type="dxa"/>
          </w:tcPr>
          <w:p w14:paraId="725714B3" w14:textId="7987CE79" w:rsidR="00763A1A" w:rsidRPr="00B84C61" w:rsidRDefault="00763A1A" w:rsidP="00B96E6C">
            <w:pPr>
              <w:jc w:val="left"/>
              <w:rPr>
                <w:rFonts w:ascii="Arial" w:eastAsiaTheme="minorHAnsi" w:hAnsi="Arial" w:cs="Arial"/>
                <w:sz w:val="18"/>
                <w:szCs w:val="18"/>
              </w:rPr>
            </w:pPr>
            <w:r w:rsidRPr="00B84C61">
              <w:rPr>
                <w:szCs w:val="22"/>
              </w:rPr>
              <w:t>Energy import dependence</w:t>
            </w:r>
          </w:p>
        </w:tc>
        <w:tc>
          <w:tcPr>
            <w:tcW w:w="5386" w:type="dxa"/>
            <w:vMerge/>
          </w:tcPr>
          <w:p w14:paraId="11C20AFB" w14:textId="4002A415" w:rsidR="00763A1A" w:rsidRPr="00B84C61" w:rsidRDefault="00763A1A" w:rsidP="00B96E6C">
            <w:pPr>
              <w:jc w:val="left"/>
            </w:pPr>
          </w:p>
        </w:tc>
      </w:tr>
      <w:tr w:rsidR="00763A1A" w:rsidRPr="00B84C61" w14:paraId="6B6B3B0B" w14:textId="77777777" w:rsidTr="00062DC8">
        <w:tc>
          <w:tcPr>
            <w:tcW w:w="3681" w:type="dxa"/>
          </w:tcPr>
          <w:p w14:paraId="49EE9E23" w14:textId="6A08E876" w:rsidR="00763A1A" w:rsidRPr="00B84C61" w:rsidRDefault="00763A1A" w:rsidP="00B96E6C">
            <w:pPr>
              <w:jc w:val="left"/>
              <w:rPr>
                <w:rFonts w:ascii="Arial" w:eastAsiaTheme="minorHAnsi" w:hAnsi="Arial" w:cs="Arial"/>
                <w:sz w:val="18"/>
                <w:szCs w:val="18"/>
              </w:rPr>
            </w:pPr>
            <w:r w:rsidRPr="00B84C61">
              <w:rPr>
                <w:szCs w:val="22"/>
              </w:rPr>
              <w:t>Pressure on water quality and supply</w:t>
            </w:r>
          </w:p>
        </w:tc>
        <w:tc>
          <w:tcPr>
            <w:tcW w:w="5386" w:type="dxa"/>
            <w:vMerge/>
          </w:tcPr>
          <w:p w14:paraId="62357B1B" w14:textId="318F0F9A" w:rsidR="00763A1A" w:rsidRPr="00B84C61" w:rsidRDefault="00763A1A" w:rsidP="00B96E6C">
            <w:pPr>
              <w:jc w:val="left"/>
            </w:pPr>
          </w:p>
        </w:tc>
      </w:tr>
      <w:tr w:rsidR="00763A1A" w:rsidRPr="00B84C61" w14:paraId="2870313C" w14:textId="77777777" w:rsidTr="00391B77">
        <w:tc>
          <w:tcPr>
            <w:tcW w:w="3681" w:type="dxa"/>
          </w:tcPr>
          <w:p w14:paraId="0BC50FA8" w14:textId="3A25962E" w:rsidR="00763A1A" w:rsidRPr="00B84C61" w:rsidRDefault="00763A1A" w:rsidP="00B96E6C">
            <w:pPr>
              <w:jc w:val="left"/>
              <w:rPr>
                <w:rFonts w:ascii="Arial" w:eastAsiaTheme="minorHAnsi" w:hAnsi="Arial" w:cs="Arial"/>
                <w:sz w:val="18"/>
                <w:szCs w:val="18"/>
              </w:rPr>
            </w:pPr>
            <w:r w:rsidRPr="00B84C61">
              <w:rPr>
                <w:szCs w:val="22"/>
              </w:rPr>
              <w:t>Extreme weather events (flooding, draughts, winds, hale)</w:t>
            </w:r>
          </w:p>
        </w:tc>
        <w:tc>
          <w:tcPr>
            <w:tcW w:w="5386" w:type="dxa"/>
            <w:vMerge w:val="restart"/>
          </w:tcPr>
          <w:p w14:paraId="21F660D9" w14:textId="30FC5935" w:rsidR="00763A1A" w:rsidRPr="00B84C61" w:rsidRDefault="00763A1A" w:rsidP="0032042A">
            <w:pPr>
              <w:jc w:val="left"/>
              <w:rPr>
                <w:rFonts w:ascii="Arial" w:eastAsiaTheme="minorHAnsi" w:hAnsi="Arial" w:cs="Arial"/>
                <w:sz w:val="18"/>
                <w:szCs w:val="18"/>
              </w:rPr>
            </w:pPr>
            <w:r w:rsidRPr="00B84C61">
              <w:t>GMT 9: Increasingly severe consequences of climate change</w:t>
            </w:r>
          </w:p>
        </w:tc>
      </w:tr>
      <w:tr w:rsidR="00763A1A" w:rsidRPr="00B84C61" w14:paraId="5734C132" w14:textId="77777777" w:rsidTr="00391B77">
        <w:tc>
          <w:tcPr>
            <w:tcW w:w="3681" w:type="dxa"/>
          </w:tcPr>
          <w:p w14:paraId="731D8982" w14:textId="4EFF2326" w:rsidR="00763A1A" w:rsidRPr="00B84C61" w:rsidRDefault="00763A1A" w:rsidP="00B96E6C">
            <w:pPr>
              <w:jc w:val="left"/>
              <w:rPr>
                <w:rFonts w:ascii="Arial" w:eastAsiaTheme="minorHAnsi" w:hAnsi="Arial" w:cs="Arial"/>
                <w:sz w:val="18"/>
                <w:szCs w:val="18"/>
              </w:rPr>
            </w:pPr>
            <w:r w:rsidRPr="00B84C61">
              <w:rPr>
                <w:szCs w:val="22"/>
              </w:rPr>
              <w:t>Infrastructure damage</w:t>
            </w:r>
          </w:p>
        </w:tc>
        <w:tc>
          <w:tcPr>
            <w:tcW w:w="5386" w:type="dxa"/>
            <w:vMerge/>
          </w:tcPr>
          <w:p w14:paraId="4F3141B4" w14:textId="64EBDB2C" w:rsidR="00763A1A" w:rsidRPr="00B84C61" w:rsidRDefault="00763A1A" w:rsidP="00B96E6C">
            <w:pPr>
              <w:jc w:val="left"/>
              <w:rPr>
                <w:rFonts w:ascii="Arial" w:eastAsiaTheme="minorHAnsi" w:hAnsi="Arial" w:cs="Arial"/>
                <w:sz w:val="18"/>
                <w:szCs w:val="18"/>
              </w:rPr>
            </w:pPr>
          </w:p>
        </w:tc>
      </w:tr>
    </w:tbl>
    <w:p w14:paraId="11A1F955" w14:textId="5BF726C3" w:rsidR="00B96E6C" w:rsidRPr="00B84C61" w:rsidRDefault="00B96E6C" w:rsidP="0032042A">
      <w:pPr>
        <w:spacing w:before="120"/>
        <w:rPr>
          <w:szCs w:val="22"/>
        </w:rPr>
      </w:pPr>
      <w:r w:rsidRPr="00B84C61">
        <w:rPr>
          <w:szCs w:val="22"/>
        </w:rPr>
        <w:t>The implications ranked potentially important to consider further applying the principles from the tool kit are presented in Table 3.3.3.</w:t>
      </w:r>
    </w:p>
    <w:p w14:paraId="4E4CC63C" w14:textId="18D30D5F" w:rsidR="00B96E6C" w:rsidRPr="00B84C61" w:rsidRDefault="00B96E6C" w:rsidP="0032042A">
      <w:pPr>
        <w:rPr>
          <w:szCs w:val="22"/>
        </w:rPr>
      </w:pPr>
      <w:r w:rsidRPr="00B84C61">
        <w:rPr>
          <w:b/>
          <w:bCs/>
        </w:rPr>
        <w:t>Table 3.3.3 Rank 2 implications – judged as potentially important to consider further</w:t>
      </w:r>
    </w:p>
    <w:tbl>
      <w:tblPr>
        <w:tblStyle w:val="TableGrid"/>
        <w:tblW w:w="9067" w:type="dxa"/>
        <w:tblLook w:val="04A0" w:firstRow="1" w:lastRow="0" w:firstColumn="1" w:lastColumn="0" w:noHBand="0" w:noVBand="1"/>
      </w:tblPr>
      <w:tblGrid>
        <w:gridCol w:w="3681"/>
        <w:gridCol w:w="5386"/>
      </w:tblGrid>
      <w:tr w:rsidR="00B96E6C" w:rsidRPr="00B84C61" w14:paraId="3D781A3A" w14:textId="77777777" w:rsidTr="00860DE4">
        <w:tc>
          <w:tcPr>
            <w:tcW w:w="3681" w:type="dxa"/>
            <w:shd w:val="clear" w:color="auto" w:fill="D9D9D9" w:themeFill="background1" w:themeFillShade="D9"/>
          </w:tcPr>
          <w:p w14:paraId="2695E869" w14:textId="77777777" w:rsidR="00B96E6C" w:rsidRPr="00B84C61" w:rsidRDefault="00B96E6C" w:rsidP="00860DE4">
            <w:pPr>
              <w:rPr>
                <w:b/>
                <w:szCs w:val="22"/>
              </w:rPr>
            </w:pPr>
            <w:r w:rsidRPr="00B84C61">
              <w:rPr>
                <w:b/>
                <w:szCs w:val="22"/>
              </w:rPr>
              <w:t xml:space="preserve">Implication </w:t>
            </w:r>
          </w:p>
        </w:tc>
        <w:tc>
          <w:tcPr>
            <w:tcW w:w="5386" w:type="dxa"/>
            <w:shd w:val="clear" w:color="auto" w:fill="D9D9D9" w:themeFill="background1" w:themeFillShade="D9"/>
          </w:tcPr>
          <w:p w14:paraId="6001BB37" w14:textId="77777777" w:rsidR="00B96E6C" w:rsidRPr="00B84C61" w:rsidRDefault="00B96E6C" w:rsidP="00860DE4">
            <w:pPr>
              <w:rPr>
                <w:b/>
                <w:szCs w:val="22"/>
              </w:rPr>
            </w:pPr>
            <w:r w:rsidRPr="00B84C61">
              <w:rPr>
                <w:b/>
                <w:szCs w:val="22"/>
              </w:rPr>
              <w:t>GMT</w:t>
            </w:r>
          </w:p>
        </w:tc>
      </w:tr>
      <w:tr w:rsidR="00B96E6C" w:rsidRPr="00B84C61" w14:paraId="1C249239" w14:textId="77777777" w:rsidTr="00860DE4">
        <w:tc>
          <w:tcPr>
            <w:tcW w:w="3681" w:type="dxa"/>
          </w:tcPr>
          <w:p w14:paraId="4392F677" w14:textId="4B3B9369" w:rsidR="00B96E6C" w:rsidRPr="00B84C61" w:rsidRDefault="001C7412" w:rsidP="0032042A">
            <w:pPr>
              <w:spacing w:after="40"/>
              <w:jc w:val="left"/>
              <w:rPr>
                <w:szCs w:val="22"/>
              </w:rPr>
            </w:pPr>
            <w:r w:rsidRPr="00B84C61">
              <w:rPr>
                <w:szCs w:val="22"/>
              </w:rPr>
              <w:t>Demand on natural resources (increasing)</w:t>
            </w:r>
          </w:p>
        </w:tc>
        <w:tc>
          <w:tcPr>
            <w:tcW w:w="5386" w:type="dxa"/>
          </w:tcPr>
          <w:p w14:paraId="7806136F" w14:textId="77777777" w:rsidR="00B96E6C" w:rsidRPr="00B84C61" w:rsidRDefault="00B96E6C" w:rsidP="00860DE4">
            <w:pPr>
              <w:jc w:val="left"/>
              <w:rPr>
                <w:szCs w:val="22"/>
              </w:rPr>
            </w:pPr>
            <w:r w:rsidRPr="00B84C61">
              <w:rPr>
                <w:szCs w:val="22"/>
              </w:rPr>
              <w:t xml:space="preserve">GMT7 Intensified global competition for resources </w:t>
            </w:r>
          </w:p>
        </w:tc>
      </w:tr>
      <w:tr w:rsidR="00763A1A" w:rsidRPr="00B84C61" w14:paraId="097524A7" w14:textId="77777777" w:rsidTr="00860DE4">
        <w:tc>
          <w:tcPr>
            <w:tcW w:w="3681" w:type="dxa"/>
          </w:tcPr>
          <w:p w14:paraId="420A42CA" w14:textId="7523D59F" w:rsidR="00763A1A" w:rsidRPr="00B84C61" w:rsidRDefault="00763A1A" w:rsidP="00860DE4">
            <w:pPr>
              <w:jc w:val="left"/>
              <w:rPr>
                <w:szCs w:val="22"/>
              </w:rPr>
            </w:pPr>
            <w:r w:rsidRPr="00B84C61">
              <w:rPr>
                <w:szCs w:val="22"/>
              </w:rPr>
              <w:t>Food Security</w:t>
            </w:r>
          </w:p>
        </w:tc>
        <w:tc>
          <w:tcPr>
            <w:tcW w:w="5386" w:type="dxa"/>
            <w:vMerge w:val="restart"/>
          </w:tcPr>
          <w:p w14:paraId="78EFFDF0" w14:textId="77777777" w:rsidR="00763A1A" w:rsidRPr="00B84C61" w:rsidRDefault="00763A1A" w:rsidP="00860DE4">
            <w:pPr>
              <w:jc w:val="left"/>
              <w:rPr>
                <w:szCs w:val="22"/>
              </w:rPr>
            </w:pPr>
            <w:r w:rsidRPr="00B84C61">
              <w:rPr>
                <w:szCs w:val="22"/>
              </w:rPr>
              <w:t>GMT 9: Increasingly severe consequences of climate change</w:t>
            </w:r>
          </w:p>
          <w:p w14:paraId="1EB10E0F" w14:textId="6C637E1D" w:rsidR="00763A1A" w:rsidRPr="00B84C61" w:rsidRDefault="00763A1A" w:rsidP="00860DE4">
            <w:pPr>
              <w:jc w:val="left"/>
              <w:rPr>
                <w:szCs w:val="22"/>
              </w:rPr>
            </w:pPr>
          </w:p>
        </w:tc>
      </w:tr>
      <w:tr w:rsidR="00763A1A" w:rsidRPr="00B84C61" w14:paraId="30127B54" w14:textId="77777777" w:rsidTr="00860DE4">
        <w:tc>
          <w:tcPr>
            <w:tcW w:w="3681" w:type="dxa"/>
          </w:tcPr>
          <w:p w14:paraId="6E0BCDEB" w14:textId="6BC8A0E2" w:rsidR="00763A1A" w:rsidRPr="00B84C61" w:rsidRDefault="00763A1A" w:rsidP="00860DE4">
            <w:pPr>
              <w:jc w:val="left"/>
              <w:rPr>
                <w:szCs w:val="22"/>
              </w:rPr>
            </w:pPr>
            <w:r w:rsidRPr="00B84C61">
              <w:rPr>
                <w:szCs w:val="22"/>
              </w:rPr>
              <w:t>Human health risks (related to heating/cooling and food security)</w:t>
            </w:r>
          </w:p>
        </w:tc>
        <w:tc>
          <w:tcPr>
            <w:tcW w:w="5386" w:type="dxa"/>
            <w:vMerge/>
          </w:tcPr>
          <w:p w14:paraId="55E79380" w14:textId="4385A3F6" w:rsidR="00763A1A" w:rsidRPr="00B84C61" w:rsidRDefault="00763A1A" w:rsidP="00860DE4">
            <w:pPr>
              <w:jc w:val="left"/>
              <w:rPr>
                <w:szCs w:val="22"/>
              </w:rPr>
            </w:pPr>
          </w:p>
        </w:tc>
      </w:tr>
      <w:tr w:rsidR="00763A1A" w:rsidRPr="00B84C61" w14:paraId="15EC80BF" w14:textId="77777777" w:rsidTr="00860DE4">
        <w:tc>
          <w:tcPr>
            <w:tcW w:w="3681" w:type="dxa"/>
          </w:tcPr>
          <w:p w14:paraId="50121996" w14:textId="230248A1" w:rsidR="00763A1A" w:rsidRPr="00B84C61" w:rsidRDefault="00763A1A" w:rsidP="00860DE4">
            <w:pPr>
              <w:jc w:val="left"/>
              <w:rPr>
                <w:szCs w:val="22"/>
              </w:rPr>
            </w:pPr>
            <w:r w:rsidRPr="00B84C61">
              <w:rPr>
                <w:szCs w:val="22"/>
              </w:rPr>
              <w:t>Risk to forests (biomass)</w:t>
            </w:r>
          </w:p>
        </w:tc>
        <w:tc>
          <w:tcPr>
            <w:tcW w:w="5386" w:type="dxa"/>
            <w:vMerge/>
          </w:tcPr>
          <w:p w14:paraId="616C61B0" w14:textId="64965907" w:rsidR="00763A1A" w:rsidRPr="00B84C61" w:rsidRDefault="00763A1A" w:rsidP="00860DE4">
            <w:pPr>
              <w:jc w:val="left"/>
              <w:rPr>
                <w:szCs w:val="22"/>
              </w:rPr>
            </w:pPr>
          </w:p>
        </w:tc>
      </w:tr>
      <w:tr w:rsidR="00763A1A" w:rsidRPr="00B84C61" w14:paraId="7141B074" w14:textId="77777777" w:rsidTr="00860DE4">
        <w:tc>
          <w:tcPr>
            <w:tcW w:w="3681" w:type="dxa"/>
          </w:tcPr>
          <w:p w14:paraId="2D13D0C4" w14:textId="462F1A28" w:rsidR="00763A1A" w:rsidRPr="00B84C61" w:rsidRDefault="00763A1A" w:rsidP="00860DE4">
            <w:pPr>
              <w:jc w:val="left"/>
              <w:rPr>
                <w:szCs w:val="22"/>
              </w:rPr>
            </w:pPr>
            <w:r w:rsidRPr="00B84C61">
              <w:rPr>
                <w:szCs w:val="22"/>
              </w:rPr>
              <w:t>Threats/ risks to biodiversity</w:t>
            </w:r>
          </w:p>
        </w:tc>
        <w:tc>
          <w:tcPr>
            <w:tcW w:w="5386" w:type="dxa"/>
            <w:vMerge/>
          </w:tcPr>
          <w:p w14:paraId="6C3CBD93" w14:textId="390072AD" w:rsidR="00763A1A" w:rsidRPr="00B84C61" w:rsidRDefault="00763A1A" w:rsidP="00860DE4">
            <w:pPr>
              <w:jc w:val="left"/>
              <w:rPr>
                <w:szCs w:val="22"/>
              </w:rPr>
            </w:pPr>
          </w:p>
        </w:tc>
      </w:tr>
    </w:tbl>
    <w:p w14:paraId="6590CBEA" w14:textId="16260CB8" w:rsidR="0088372D" w:rsidRPr="00B84C61" w:rsidRDefault="0088372D" w:rsidP="0088372D">
      <w:pPr>
        <w:spacing w:after="0"/>
      </w:pPr>
      <w:r w:rsidRPr="00B84C61">
        <w:t xml:space="preserve"> </w:t>
      </w:r>
    </w:p>
    <w:p w14:paraId="620A9747" w14:textId="4B5A6A17" w:rsidR="0088372D" w:rsidRPr="00B84C61" w:rsidRDefault="0088372D" w:rsidP="0088372D"/>
    <w:p w14:paraId="66A4D263" w14:textId="77777777" w:rsidR="004168C3" w:rsidRPr="00B84C61" w:rsidRDefault="004168C3" w:rsidP="0088372D">
      <w:pPr>
        <w:sectPr w:rsidR="004168C3" w:rsidRPr="00B84C61" w:rsidSect="00D22C24">
          <w:pgSz w:w="11900" w:h="16840"/>
          <w:pgMar w:top="1440" w:right="1440" w:bottom="1440" w:left="1440" w:header="709" w:footer="709" w:gutter="0"/>
          <w:cols w:space="720"/>
        </w:sectPr>
      </w:pPr>
    </w:p>
    <w:p w14:paraId="745A2FE7" w14:textId="77777777" w:rsidR="0066602C" w:rsidRPr="00B84C61" w:rsidRDefault="004168C3" w:rsidP="004168C3">
      <w:pPr>
        <w:pStyle w:val="Heading1"/>
      </w:pPr>
      <w:bookmarkStart w:id="19" w:name="_Toc499198760"/>
      <w:r w:rsidRPr="00B84C61">
        <w:lastRenderedPageBreak/>
        <w:t>Conclusions and next steps</w:t>
      </w:r>
      <w:bookmarkEnd w:id="19"/>
      <w:r w:rsidRPr="00B84C61">
        <w:t xml:space="preserve"> </w:t>
      </w:r>
    </w:p>
    <w:p w14:paraId="1D44EE98" w14:textId="49B5E98F" w:rsidR="00860DE4" w:rsidRPr="00B84C61" w:rsidRDefault="00211F15" w:rsidP="0066602C">
      <w:pPr>
        <w:rPr>
          <w:lang w:eastAsia="da-DK"/>
        </w:rPr>
      </w:pPr>
      <w:r w:rsidRPr="00B84C61">
        <w:rPr>
          <w:lang w:eastAsia="da-DK"/>
        </w:rPr>
        <w:t xml:space="preserve">The scoping workshop </w:t>
      </w:r>
      <w:r w:rsidR="00763A1A" w:rsidRPr="00B84C61">
        <w:rPr>
          <w:lang w:eastAsia="da-DK"/>
        </w:rPr>
        <w:t xml:space="preserve">provided the basis to draw </w:t>
      </w:r>
      <w:r w:rsidR="00F30328" w:rsidRPr="00B84C61">
        <w:rPr>
          <w:lang w:eastAsia="da-DK"/>
        </w:rPr>
        <w:t xml:space="preserve">on the knowledge of national experts in Slovenia </w:t>
      </w:r>
      <w:r w:rsidR="00860DE4" w:rsidRPr="00B84C61">
        <w:rPr>
          <w:lang w:eastAsia="da-DK"/>
        </w:rPr>
        <w:t>from</w:t>
      </w:r>
      <w:r w:rsidR="00F30328" w:rsidRPr="00B84C61">
        <w:rPr>
          <w:lang w:eastAsia="da-DK"/>
        </w:rPr>
        <w:t xml:space="preserve"> </w:t>
      </w:r>
      <w:r w:rsidR="00EF53E8" w:rsidRPr="00B84C61">
        <w:rPr>
          <w:lang w:eastAsia="da-DK"/>
        </w:rPr>
        <w:t xml:space="preserve">a range of domains including </w:t>
      </w:r>
      <w:r w:rsidR="00F30328" w:rsidRPr="00B84C61">
        <w:rPr>
          <w:lang w:eastAsia="da-DK"/>
        </w:rPr>
        <w:t>environmental</w:t>
      </w:r>
      <w:r w:rsidR="00EF53E8" w:rsidRPr="00B84C61">
        <w:rPr>
          <w:lang w:eastAsia="da-DK"/>
        </w:rPr>
        <w:t>,</w:t>
      </w:r>
      <w:r w:rsidR="00EF53E8" w:rsidRPr="00B84C61">
        <w:rPr>
          <w:rFonts w:ascii="Times New Roman" w:eastAsiaTheme="minorHAnsi" w:hAnsi="Times New Roman"/>
          <w:szCs w:val="22"/>
          <w:lang w:eastAsia="en-US"/>
        </w:rPr>
        <w:t xml:space="preserve"> economic, health, water management and research</w:t>
      </w:r>
      <w:r w:rsidR="00860DE4" w:rsidRPr="00B84C61">
        <w:rPr>
          <w:lang w:eastAsia="da-DK"/>
        </w:rPr>
        <w:t xml:space="preserve">. </w:t>
      </w:r>
      <w:r w:rsidR="00763A1A" w:rsidRPr="00B84C61">
        <w:rPr>
          <w:lang w:eastAsia="da-DK"/>
        </w:rPr>
        <w:t>The level of participation in the workshop was high, with all p</w:t>
      </w:r>
      <w:r w:rsidR="00860DE4" w:rsidRPr="00B84C61">
        <w:rPr>
          <w:lang w:eastAsia="da-DK"/>
        </w:rPr>
        <w:t>articipants actively contributing through working sessions</w:t>
      </w:r>
      <w:r w:rsidR="00763A1A" w:rsidRPr="00B84C61">
        <w:rPr>
          <w:lang w:eastAsia="da-DK"/>
        </w:rPr>
        <w:t xml:space="preserve">, which led to the successful meeting of all expected </w:t>
      </w:r>
      <w:r w:rsidR="00F30328" w:rsidRPr="00B84C61">
        <w:rPr>
          <w:lang w:eastAsia="da-DK"/>
        </w:rPr>
        <w:t>outcomes</w:t>
      </w:r>
      <w:r w:rsidR="00860DE4" w:rsidRPr="00B84C61">
        <w:rPr>
          <w:lang w:eastAsia="da-DK"/>
        </w:rPr>
        <w:t>:</w:t>
      </w:r>
    </w:p>
    <w:p w14:paraId="56F68CF5" w14:textId="6AFAB83E" w:rsidR="00860DE4" w:rsidRPr="00B84C61" w:rsidRDefault="00860DE4" w:rsidP="0032042A">
      <w:pPr>
        <w:pStyle w:val="ListParagraph"/>
        <w:numPr>
          <w:ilvl w:val="0"/>
          <w:numId w:val="40"/>
        </w:numPr>
        <w:spacing w:after="0"/>
        <w:ind w:left="714" w:hanging="357"/>
        <w:contextualSpacing/>
        <w:rPr>
          <w:lang w:eastAsia="da-DK"/>
        </w:rPr>
      </w:pPr>
      <w:r w:rsidRPr="00B84C61">
        <w:rPr>
          <w:lang w:eastAsia="da-DK"/>
        </w:rPr>
        <w:t xml:space="preserve">The working session on identification of potential national implications of selected GMTs was well received and sparked lively discussions that provided a wide range of </w:t>
      </w:r>
      <w:r w:rsidR="005047B4" w:rsidRPr="00B84C61">
        <w:rPr>
          <w:lang w:eastAsia="da-DK"/>
        </w:rPr>
        <w:t xml:space="preserve">potential </w:t>
      </w:r>
      <w:r w:rsidRPr="00B84C61">
        <w:rPr>
          <w:lang w:eastAsia="da-DK"/>
        </w:rPr>
        <w:t xml:space="preserve">implications </w:t>
      </w:r>
      <w:r w:rsidR="005047B4" w:rsidRPr="00B84C61">
        <w:rPr>
          <w:lang w:eastAsia="da-DK"/>
        </w:rPr>
        <w:t>recognised by</w:t>
      </w:r>
      <w:r w:rsidRPr="00B84C61">
        <w:rPr>
          <w:lang w:eastAsia="da-DK"/>
        </w:rPr>
        <w:t xml:space="preserve"> the experts </w:t>
      </w:r>
    </w:p>
    <w:p w14:paraId="535D60A2" w14:textId="5876BDD1" w:rsidR="00860DE4" w:rsidRPr="00B84C61" w:rsidRDefault="00A73702" w:rsidP="00293901">
      <w:pPr>
        <w:numPr>
          <w:ilvl w:val="0"/>
          <w:numId w:val="40"/>
        </w:numPr>
        <w:autoSpaceDE w:val="0"/>
        <w:autoSpaceDN w:val="0"/>
        <w:adjustRightInd w:val="0"/>
        <w:spacing w:after="0"/>
        <w:jc w:val="left"/>
        <w:rPr>
          <w:lang w:eastAsia="da-DK"/>
        </w:rPr>
      </w:pPr>
      <w:r w:rsidRPr="00B84C61">
        <w:rPr>
          <w:lang w:eastAsia="da-DK"/>
        </w:rPr>
        <w:t xml:space="preserve">A live mapping session was successfully conducted as a result of active participant engagement to ensure the ‘live’ creation of mind-maps on </w:t>
      </w:r>
      <w:r w:rsidR="005047B4" w:rsidRPr="00B84C61">
        <w:rPr>
          <w:lang w:eastAsia="da-DK"/>
        </w:rPr>
        <w:t xml:space="preserve">a </w:t>
      </w:r>
      <w:r w:rsidRPr="00B84C61">
        <w:rPr>
          <w:lang w:eastAsia="da-DK"/>
        </w:rPr>
        <w:t xml:space="preserve">screen and resulted in </w:t>
      </w:r>
      <w:r w:rsidR="00B84C61" w:rsidRPr="00B84C61">
        <w:rPr>
          <w:lang w:eastAsia="da-DK"/>
        </w:rPr>
        <w:t>well-developed</w:t>
      </w:r>
      <w:r w:rsidRPr="00B84C61">
        <w:rPr>
          <w:lang w:eastAsia="da-DK"/>
        </w:rPr>
        <w:t xml:space="preserve"> causal chains</w:t>
      </w:r>
      <w:r w:rsidR="00860DE4" w:rsidRPr="00B84C61">
        <w:rPr>
          <w:lang w:eastAsia="da-DK"/>
        </w:rPr>
        <w:t xml:space="preserve"> of potential relationships between GMT drivers/trends and </w:t>
      </w:r>
      <w:r w:rsidRPr="00B84C61">
        <w:rPr>
          <w:lang w:eastAsia="da-DK"/>
        </w:rPr>
        <w:t xml:space="preserve">selected </w:t>
      </w:r>
      <w:r w:rsidR="00860DE4" w:rsidRPr="00B84C61">
        <w:rPr>
          <w:lang w:eastAsia="da-DK"/>
        </w:rPr>
        <w:t>implications</w:t>
      </w:r>
      <w:r w:rsidRPr="00B84C61">
        <w:rPr>
          <w:lang w:eastAsia="da-DK"/>
        </w:rPr>
        <w:t xml:space="preserve"> for the </w:t>
      </w:r>
      <w:r w:rsidR="005047B4" w:rsidRPr="00B84C61">
        <w:rPr>
          <w:lang w:eastAsia="da-DK"/>
        </w:rPr>
        <w:t>state of environment</w:t>
      </w:r>
      <w:r w:rsidRPr="00B84C61">
        <w:rPr>
          <w:lang w:eastAsia="da-DK"/>
        </w:rPr>
        <w:t xml:space="preserve"> in Slovenia</w:t>
      </w:r>
    </w:p>
    <w:p w14:paraId="2C4F966B" w14:textId="7519D84A" w:rsidR="00F30328" w:rsidRPr="00B84C61" w:rsidRDefault="00A73702" w:rsidP="0032042A">
      <w:pPr>
        <w:pStyle w:val="ListParagraph"/>
        <w:numPr>
          <w:ilvl w:val="0"/>
          <w:numId w:val="40"/>
        </w:numPr>
        <w:ind w:left="714" w:hanging="357"/>
        <w:contextualSpacing/>
        <w:rPr>
          <w:lang w:eastAsia="da-DK"/>
        </w:rPr>
      </w:pPr>
      <w:r w:rsidRPr="00B84C61">
        <w:rPr>
          <w:lang w:eastAsia="da-DK"/>
        </w:rPr>
        <w:t xml:space="preserve">Finally through interesting and valuable exchanges between experts a scoping assessment of the prioritised implications were completed based on their qualitative judgement. </w:t>
      </w:r>
    </w:p>
    <w:p w14:paraId="48E00BAE" w14:textId="17FB96F5" w:rsidR="00D451DC" w:rsidRPr="00B84C61" w:rsidRDefault="00A73702" w:rsidP="0066602C">
      <w:pPr>
        <w:rPr>
          <w:lang w:eastAsia="da-DK"/>
        </w:rPr>
      </w:pPr>
      <w:r w:rsidRPr="00B84C61">
        <w:rPr>
          <w:lang w:eastAsia="da-DK"/>
        </w:rPr>
        <w:t>The prioritised implications by experts are varied</w:t>
      </w:r>
      <w:r w:rsidR="00293901" w:rsidRPr="00B84C61">
        <w:rPr>
          <w:lang w:eastAsia="da-DK"/>
        </w:rPr>
        <w:t xml:space="preserve"> </w:t>
      </w:r>
      <w:r w:rsidRPr="00B84C61">
        <w:rPr>
          <w:lang w:eastAsia="da-DK"/>
        </w:rPr>
        <w:t>and illustrate some of the key ways in which the environment in Slovenia</w:t>
      </w:r>
      <w:r w:rsidR="005047B4" w:rsidRPr="00B84C61">
        <w:rPr>
          <w:lang w:eastAsia="da-DK"/>
        </w:rPr>
        <w:t xml:space="preserve"> is being, and will be</w:t>
      </w:r>
      <w:r w:rsidRPr="00B84C61">
        <w:rPr>
          <w:lang w:eastAsia="da-DK"/>
        </w:rPr>
        <w:t xml:space="preserve"> affected by </w:t>
      </w:r>
      <w:r w:rsidR="00293901" w:rsidRPr="00B84C61">
        <w:rPr>
          <w:lang w:eastAsia="da-DK"/>
        </w:rPr>
        <w:t xml:space="preserve">the </w:t>
      </w:r>
      <w:r w:rsidRPr="00B84C61">
        <w:rPr>
          <w:lang w:eastAsia="da-DK"/>
        </w:rPr>
        <w:t>drivers and trends</w:t>
      </w:r>
      <w:r w:rsidR="00293901" w:rsidRPr="00B84C61">
        <w:rPr>
          <w:lang w:eastAsia="da-DK"/>
        </w:rPr>
        <w:t xml:space="preserve"> of GMTs 7 &amp; 9</w:t>
      </w:r>
      <w:r w:rsidRPr="00B84C61">
        <w:rPr>
          <w:lang w:eastAsia="da-DK"/>
        </w:rPr>
        <w:t>.</w:t>
      </w:r>
    </w:p>
    <w:p w14:paraId="2A276A95" w14:textId="5151E68E" w:rsidR="001B4430" w:rsidRPr="00B84C61" w:rsidRDefault="00293901" w:rsidP="0066602C">
      <w:pPr>
        <w:rPr>
          <w:lang w:eastAsia="da-DK"/>
        </w:rPr>
      </w:pPr>
      <w:r w:rsidRPr="00B84C61">
        <w:rPr>
          <w:lang w:eastAsia="da-DK"/>
        </w:rPr>
        <w:t>Following the scoping workshop t</w:t>
      </w:r>
      <w:r w:rsidR="0066602C" w:rsidRPr="00B84C61">
        <w:rPr>
          <w:lang w:eastAsia="da-DK"/>
        </w:rPr>
        <w:t xml:space="preserve">he implications short listed as important to consider further (see table </w:t>
      </w:r>
      <w:r w:rsidR="001C7412" w:rsidRPr="00B84C61">
        <w:rPr>
          <w:lang w:eastAsia="da-DK"/>
        </w:rPr>
        <w:t>3.3.2</w:t>
      </w:r>
      <w:r w:rsidR="0066602C" w:rsidRPr="00B84C61">
        <w:rPr>
          <w:lang w:eastAsia="da-DK"/>
        </w:rPr>
        <w:t>) will</w:t>
      </w:r>
      <w:r w:rsidR="00D451DC" w:rsidRPr="00B84C61">
        <w:rPr>
          <w:lang w:eastAsia="da-DK"/>
        </w:rPr>
        <w:t xml:space="preserve"> </w:t>
      </w:r>
      <w:r w:rsidR="0066602C" w:rsidRPr="00B84C61">
        <w:rPr>
          <w:lang w:eastAsia="da-DK"/>
        </w:rPr>
        <w:t xml:space="preserve">be reviewed further </w:t>
      </w:r>
      <w:r w:rsidRPr="00B84C61">
        <w:rPr>
          <w:lang w:eastAsia="da-DK"/>
        </w:rPr>
        <w:t xml:space="preserve">by the project team </w:t>
      </w:r>
      <w:r w:rsidR="0066602C" w:rsidRPr="00B84C61">
        <w:rPr>
          <w:lang w:eastAsia="da-DK"/>
        </w:rPr>
        <w:t xml:space="preserve">using desk-based research on existing national information and seeking input from national experts by requesting suggestions for relevant information, data and indicators. </w:t>
      </w:r>
      <w:r w:rsidR="001B4430" w:rsidRPr="00B84C61">
        <w:rPr>
          <w:lang w:eastAsia="da-DK"/>
        </w:rPr>
        <w:t xml:space="preserve"> This research will be used to prepare implication ‘factsheets’ for the selected implications, describing more fully the national evidence linking the global drivers and trends to environmental issues in Slovenia, as well as seeking to understand better relevant national policy and knowledge needs.  These factsheets will form the basis for discussions to be held in the second project workshop related to risks, opportunities and policy needs, to be held in March or April 2018.</w:t>
      </w:r>
    </w:p>
    <w:p w14:paraId="32D3467F" w14:textId="42EC95B2" w:rsidR="00813217" w:rsidRPr="00B84C61" w:rsidRDefault="00813217" w:rsidP="0066602C">
      <w:r w:rsidRPr="00B84C61">
        <w:br w:type="page"/>
      </w:r>
    </w:p>
    <w:p w14:paraId="77A88646" w14:textId="301B27AE" w:rsidR="0063182E" w:rsidRPr="00B84C61" w:rsidRDefault="003F07AE" w:rsidP="0063182E">
      <w:pPr>
        <w:pStyle w:val="Appendixheading1"/>
      </w:pPr>
      <w:bookmarkStart w:id="20" w:name="_Toc499198761"/>
      <w:r w:rsidRPr="00B84C61">
        <w:lastRenderedPageBreak/>
        <w:t>A</w:t>
      </w:r>
      <w:r w:rsidR="0063182E" w:rsidRPr="00B84C61">
        <w:t>nnex</w:t>
      </w:r>
      <w:r w:rsidRPr="00B84C61">
        <w:t xml:space="preserve"> 1:</w:t>
      </w:r>
      <w:r w:rsidRPr="00B84C61">
        <w:tab/>
      </w:r>
      <w:r w:rsidR="0063182E" w:rsidRPr="00B84C61">
        <w:t>Shortlist of relevant indicators</w:t>
      </w:r>
      <w:r w:rsidR="0063182E" w:rsidRPr="00B84C61">
        <w:rPr>
          <w:rStyle w:val="FootnoteReference"/>
        </w:rPr>
        <w:footnoteReference w:id="8"/>
      </w:r>
      <w:bookmarkEnd w:id="20"/>
    </w:p>
    <w:p w14:paraId="17341156" w14:textId="77777777" w:rsidR="0063182E" w:rsidRPr="00B84C61" w:rsidRDefault="0063182E" w:rsidP="0063182E"/>
    <w:tbl>
      <w:tblPr>
        <w:tblStyle w:val="TableGrid"/>
        <w:tblW w:w="0" w:type="auto"/>
        <w:tblLayout w:type="fixed"/>
        <w:tblLook w:val="04A0" w:firstRow="1" w:lastRow="0" w:firstColumn="1" w:lastColumn="0" w:noHBand="0" w:noVBand="1"/>
      </w:tblPr>
      <w:tblGrid>
        <w:gridCol w:w="2604"/>
        <w:gridCol w:w="6406"/>
      </w:tblGrid>
      <w:tr w:rsidR="0063182E" w:rsidRPr="00B84C61" w14:paraId="152CAE99" w14:textId="77777777" w:rsidTr="00176CD9">
        <w:trPr>
          <w:tblHeader/>
        </w:trPr>
        <w:tc>
          <w:tcPr>
            <w:tcW w:w="2604" w:type="dxa"/>
            <w:shd w:val="clear" w:color="auto" w:fill="BFBFBF" w:themeFill="background1" w:themeFillShade="BF"/>
            <w:vAlign w:val="center"/>
          </w:tcPr>
          <w:p w14:paraId="4389C4EB" w14:textId="4E06AEC0" w:rsidR="0063182E" w:rsidRPr="00B84C61" w:rsidRDefault="001B4430" w:rsidP="0032042A">
            <w:pPr>
              <w:pStyle w:val="Tableheadings"/>
              <w:rPr>
                <w:rFonts w:ascii="Times New Roman" w:hAnsi="Times New Roman"/>
              </w:rPr>
            </w:pPr>
            <w:r w:rsidRPr="00B84C61">
              <w:rPr>
                <w:rFonts w:ascii="Times New Roman" w:hAnsi="Times New Roman"/>
              </w:rPr>
              <w:t>Thematic c</w:t>
            </w:r>
            <w:r w:rsidR="0063182E" w:rsidRPr="00B84C61">
              <w:rPr>
                <w:rFonts w:ascii="Times New Roman" w:hAnsi="Times New Roman"/>
              </w:rPr>
              <w:t xml:space="preserve">luster areas </w:t>
            </w:r>
          </w:p>
        </w:tc>
        <w:tc>
          <w:tcPr>
            <w:tcW w:w="6406" w:type="dxa"/>
            <w:shd w:val="clear" w:color="auto" w:fill="BFBFBF" w:themeFill="background1" w:themeFillShade="BF"/>
          </w:tcPr>
          <w:p w14:paraId="17543973" w14:textId="77777777" w:rsidR="0063182E" w:rsidRPr="00B84C61" w:rsidRDefault="0063182E" w:rsidP="00176CD9">
            <w:pPr>
              <w:pStyle w:val="Tableheadings"/>
              <w:rPr>
                <w:rFonts w:ascii="Times New Roman" w:hAnsi="Times New Roman"/>
              </w:rPr>
            </w:pPr>
            <w:r w:rsidRPr="00B84C61">
              <w:rPr>
                <w:rFonts w:ascii="Times New Roman" w:hAnsi="Times New Roman"/>
              </w:rPr>
              <w:t xml:space="preserve">Indicators from national environment indicators database </w:t>
            </w:r>
          </w:p>
        </w:tc>
      </w:tr>
      <w:tr w:rsidR="0063182E" w:rsidRPr="00B84C61" w14:paraId="2E9995D2" w14:textId="77777777" w:rsidTr="00176CD9">
        <w:trPr>
          <w:trHeight w:val="170"/>
        </w:trPr>
        <w:tc>
          <w:tcPr>
            <w:tcW w:w="9010" w:type="dxa"/>
            <w:gridSpan w:val="2"/>
            <w:noWrap/>
          </w:tcPr>
          <w:p w14:paraId="6E32D170" w14:textId="77777777" w:rsidR="0063182E" w:rsidRPr="00B84C61" w:rsidRDefault="0063182E" w:rsidP="00176CD9">
            <w:pPr>
              <w:spacing w:after="0"/>
              <w:rPr>
                <w:rFonts w:ascii="Times New Roman" w:hAnsi="Times New Roman"/>
                <w:b/>
                <w:lang w:eastAsia="en-GB"/>
              </w:rPr>
            </w:pPr>
            <w:r w:rsidRPr="00B84C61">
              <w:rPr>
                <w:rFonts w:ascii="Times New Roman" w:hAnsi="Times New Roman"/>
                <w:b/>
                <w:lang w:eastAsia="en-GB"/>
              </w:rPr>
              <w:t xml:space="preserve">Ecosystem vulnerability </w:t>
            </w:r>
          </w:p>
        </w:tc>
      </w:tr>
      <w:tr w:rsidR="0063182E" w:rsidRPr="00B84C61" w14:paraId="5AE43C29" w14:textId="77777777" w:rsidTr="00176CD9">
        <w:trPr>
          <w:trHeight w:val="170"/>
        </w:trPr>
        <w:tc>
          <w:tcPr>
            <w:tcW w:w="2604" w:type="dxa"/>
            <w:vMerge w:val="restart"/>
            <w:noWrap/>
          </w:tcPr>
          <w:p w14:paraId="551574ED" w14:textId="77777777" w:rsidR="0063182E" w:rsidRPr="00B84C61" w:rsidRDefault="0063182E" w:rsidP="00176CD9">
            <w:pPr>
              <w:pStyle w:val="Tablestext"/>
              <w:rPr>
                <w:rFonts w:ascii="Times New Roman" w:hAnsi="Times New Roman" w:cs="Times New Roman"/>
                <w:b/>
                <w:lang w:eastAsia="en-GB"/>
              </w:rPr>
            </w:pPr>
            <w:r w:rsidRPr="00B84C61">
              <w:rPr>
                <w:rFonts w:ascii="Times New Roman" w:hAnsi="Times New Roman" w:cs="Times New Roman"/>
                <w:b/>
                <w:lang w:eastAsia="en-GB"/>
              </w:rPr>
              <w:t xml:space="preserve">Agricultural land use </w:t>
            </w:r>
          </w:p>
        </w:tc>
        <w:tc>
          <w:tcPr>
            <w:tcW w:w="6406" w:type="dxa"/>
          </w:tcPr>
          <w:p w14:paraId="3333878F" w14:textId="77777777" w:rsidR="0063182E" w:rsidRPr="00B84C61" w:rsidRDefault="0063182E" w:rsidP="00176CD9">
            <w:pPr>
              <w:spacing w:after="0"/>
              <w:rPr>
                <w:rFonts w:ascii="Times New Roman" w:hAnsi="Times New Roman"/>
                <w:b/>
                <w:lang w:eastAsia="en-GB"/>
              </w:rPr>
            </w:pPr>
            <w:r w:rsidRPr="00B84C61">
              <w:rPr>
                <w:rFonts w:ascii="Times New Roman" w:hAnsi="Times New Roman"/>
                <w:b/>
                <w:bCs/>
                <w:iCs/>
                <w:sz w:val="18"/>
                <w:szCs w:val="16"/>
              </w:rPr>
              <w:t>Indicator 1 KM01 Consumption of pesticides</w:t>
            </w:r>
          </w:p>
        </w:tc>
      </w:tr>
      <w:tr w:rsidR="0063182E" w:rsidRPr="00B84C61" w14:paraId="4DC80C50" w14:textId="77777777" w:rsidTr="00176CD9">
        <w:trPr>
          <w:trHeight w:val="170"/>
        </w:trPr>
        <w:tc>
          <w:tcPr>
            <w:tcW w:w="2604" w:type="dxa"/>
            <w:vMerge/>
            <w:noWrap/>
          </w:tcPr>
          <w:p w14:paraId="00E4C81E"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63DDC47E"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2 KM02 Consumption of mineral fertilisers</w:t>
            </w:r>
          </w:p>
        </w:tc>
      </w:tr>
      <w:tr w:rsidR="0063182E" w:rsidRPr="00B84C61" w14:paraId="3FEFD899" w14:textId="77777777" w:rsidTr="00176CD9">
        <w:trPr>
          <w:trHeight w:val="170"/>
        </w:trPr>
        <w:tc>
          <w:tcPr>
            <w:tcW w:w="2604" w:type="dxa"/>
            <w:vMerge/>
            <w:noWrap/>
          </w:tcPr>
          <w:p w14:paraId="0E8D25A4"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57E9D07B"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3</w:t>
            </w:r>
            <w:r w:rsidRPr="00B84C61">
              <w:rPr>
                <w:rFonts w:ascii="Times New Roman" w:hAnsi="Times New Roman"/>
              </w:rPr>
              <w:t xml:space="preserve"> </w:t>
            </w:r>
            <w:r w:rsidRPr="00B84C61">
              <w:rPr>
                <w:rFonts w:ascii="Times New Roman" w:hAnsi="Times New Roman"/>
                <w:bCs/>
                <w:iCs/>
                <w:sz w:val="18"/>
                <w:szCs w:val="16"/>
              </w:rPr>
              <w:t>KM03 Areas of land with agri-environmental measures</w:t>
            </w:r>
          </w:p>
        </w:tc>
      </w:tr>
      <w:tr w:rsidR="0063182E" w:rsidRPr="00B84C61" w14:paraId="38C37692" w14:textId="77777777" w:rsidTr="00176CD9">
        <w:trPr>
          <w:trHeight w:val="170"/>
        </w:trPr>
        <w:tc>
          <w:tcPr>
            <w:tcW w:w="2604" w:type="dxa"/>
            <w:vMerge/>
            <w:noWrap/>
          </w:tcPr>
          <w:p w14:paraId="6F553E38"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3440E5FA" w14:textId="77777777" w:rsidR="0063182E" w:rsidRPr="00B84C61" w:rsidRDefault="0063182E" w:rsidP="00176CD9">
            <w:pPr>
              <w:spacing w:after="0"/>
              <w:rPr>
                <w:rFonts w:ascii="Times New Roman" w:hAnsi="Times New Roman"/>
                <w:lang w:eastAsia="en-GB"/>
              </w:rPr>
            </w:pPr>
            <w:r w:rsidRPr="00B84C61">
              <w:rPr>
                <w:rFonts w:ascii="Times New Roman" w:hAnsi="Times New Roman"/>
                <w:b/>
                <w:bCs/>
                <w:iCs/>
                <w:sz w:val="18"/>
                <w:szCs w:val="16"/>
              </w:rPr>
              <w:t>Indicator 4</w:t>
            </w:r>
            <w:r w:rsidRPr="00B84C61">
              <w:rPr>
                <w:rFonts w:ascii="Times New Roman" w:hAnsi="Times New Roman"/>
                <w:b/>
              </w:rPr>
              <w:t xml:space="preserve"> </w:t>
            </w:r>
            <w:r w:rsidRPr="00B84C61">
              <w:rPr>
                <w:rFonts w:ascii="Times New Roman" w:hAnsi="Times New Roman"/>
                <w:b/>
                <w:bCs/>
                <w:iCs/>
                <w:sz w:val="18"/>
                <w:szCs w:val="16"/>
              </w:rPr>
              <w:t>KM04 Intensification of agriculture</w:t>
            </w:r>
          </w:p>
        </w:tc>
      </w:tr>
      <w:tr w:rsidR="0063182E" w:rsidRPr="00B84C61" w14:paraId="11776DE5" w14:textId="77777777" w:rsidTr="00176CD9">
        <w:trPr>
          <w:trHeight w:val="170"/>
        </w:trPr>
        <w:tc>
          <w:tcPr>
            <w:tcW w:w="2604" w:type="dxa"/>
            <w:vMerge/>
            <w:noWrap/>
          </w:tcPr>
          <w:p w14:paraId="3DA89535"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0770E7C0"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5</w:t>
            </w:r>
            <w:r w:rsidRPr="00B84C61">
              <w:rPr>
                <w:rFonts w:ascii="Times New Roman" w:hAnsi="Times New Roman"/>
              </w:rPr>
              <w:t xml:space="preserve"> </w:t>
            </w:r>
            <w:r w:rsidRPr="00B84C61">
              <w:rPr>
                <w:rFonts w:ascii="Times New Roman" w:hAnsi="Times New Roman"/>
                <w:bCs/>
                <w:iCs/>
                <w:sz w:val="18"/>
                <w:szCs w:val="16"/>
              </w:rPr>
              <w:t>KM05 High Nature Value farmland areas</w:t>
            </w:r>
          </w:p>
        </w:tc>
      </w:tr>
      <w:tr w:rsidR="0063182E" w:rsidRPr="00B84C61" w14:paraId="7111EAE3" w14:textId="77777777" w:rsidTr="00176CD9">
        <w:trPr>
          <w:trHeight w:val="170"/>
        </w:trPr>
        <w:tc>
          <w:tcPr>
            <w:tcW w:w="2604" w:type="dxa"/>
            <w:vMerge/>
            <w:noWrap/>
          </w:tcPr>
          <w:p w14:paraId="2DBFA610"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2C526C4F"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6</w:t>
            </w:r>
            <w:r w:rsidRPr="00B84C61">
              <w:rPr>
                <w:rFonts w:ascii="Times New Roman" w:hAnsi="Times New Roman"/>
              </w:rPr>
              <w:t xml:space="preserve"> </w:t>
            </w:r>
            <w:r w:rsidRPr="00B84C61">
              <w:rPr>
                <w:rFonts w:ascii="Times New Roman" w:hAnsi="Times New Roman"/>
                <w:bCs/>
                <w:iCs/>
                <w:sz w:val="18"/>
                <w:szCs w:val="16"/>
              </w:rPr>
              <w:t>KM06 Nature areas under protection and agriculture</w:t>
            </w:r>
          </w:p>
        </w:tc>
      </w:tr>
      <w:tr w:rsidR="0063182E" w:rsidRPr="00B84C61" w14:paraId="3181C5D6" w14:textId="77777777" w:rsidTr="00176CD9">
        <w:trPr>
          <w:trHeight w:val="170"/>
        </w:trPr>
        <w:tc>
          <w:tcPr>
            <w:tcW w:w="2604" w:type="dxa"/>
            <w:vMerge/>
            <w:noWrap/>
          </w:tcPr>
          <w:p w14:paraId="576CFEA6"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0B720DA2"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7</w:t>
            </w:r>
            <w:r w:rsidRPr="00B84C61">
              <w:rPr>
                <w:rFonts w:ascii="Times New Roman" w:hAnsi="Times New Roman"/>
              </w:rPr>
              <w:t xml:space="preserve"> </w:t>
            </w:r>
            <w:r w:rsidRPr="00B84C61">
              <w:rPr>
                <w:rFonts w:ascii="Times New Roman" w:hAnsi="Times New Roman"/>
                <w:bCs/>
                <w:iCs/>
                <w:sz w:val="18"/>
                <w:szCs w:val="16"/>
              </w:rPr>
              <w:t>KM08 Areas of land with organic farming</w:t>
            </w:r>
          </w:p>
        </w:tc>
      </w:tr>
      <w:tr w:rsidR="0063182E" w:rsidRPr="00B84C61" w14:paraId="0EACBE54" w14:textId="77777777" w:rsidTr="00176CD9">
        <w:trPr>
          <w:trHeight w:val="170"/>
        </w:trPr>
        <w:tc>
          <w:tcPr>
            <w:tcW w:w="2604" w:type="dxa"/>
            <w:vMerge/>
            <w:noWrap/>
          </w:tcPr>
          <w:p w14:paraId="5A8F6F3E"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4BAB88D2" w14:textId="77777777" w:rsidR="0063182E" w:rsidRPr="00B84C61" w:rsidRDefault="0063182E" w:rsidP="00176CD9">
            <w:pPr>
              <w:spacing w:after="0"/>
              <w:rPr>
                <w:rFonts w:ascii="Times New Roman" w:hAnsi="Times New Roman"/>
                <w:lang w:eastAsia="en-GB"/>
              </w:rPr>
            </w:pPr>
            <w:r w:rsidRPr="00B84C61">
              <w:rPr>
                <w:rFonts w:ascii="Times New Roman" w:hAnsi="Times New Roman"/>
                <w:b/>
                <w:bCs/>
                <w:iCs/>
                <w:sz w:val="18"/>
                <w:szCs w:val="16"/>
              </w:rPr>
              <w:t>Indicator 8</w:t>
            </w:r>
            <w:r w:rsidRPr="00B84C61">
              <w:rPr>
                <w:rFonts w:ascii="Times New Roman" w:hAnsi="Times New Roman"/>
                <w:b/>
              </w:rPr>
              <w:t xml:space="preserve"> </w:t>
            </w:r>
            <w:r w:rsidRPr="00B84C61">
              <w:rPr>
                <w:rFonts w:ascii="Times New Roman" w:hAnsi="Times New Roman"/>
                <w:b/>
                <w:bCs/>
                <w:iCs/>
                <w:sz w:val="18"/>
                <w:szCs w:val="16"/>
              </w:rPr>
              <w:t>KM10 Land use change and agriculture</w:t>
            </w:r>
          </w:p>
        </w:tc>
      </w:tr>
      <w:tr w:rsidR="0063182E" w:rsidRPr="00B84C61" w14:paraId="3EDB319A" w14:textId="77777777" w:rsidTr="00176CD9">
        <w:trPr>
          <w:trHeight w:val="170"/>
        </w:trPr>
        <w:tc>
          <w:tcPr>
            <w:tcW w:w="2604" w:type="dxa"/>
            <w:vMerge/>
            <w:noWrap/>
          </w:tcPr>
          <w:p w14:paraId="140E4E6C"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03E337AA"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9</w:t>
            </w:r>
            <w:r w:rsidRPr="00B84C61">
              <w:rPr>
                <w:rFonts w:ascii="Times New Roman" w:hAnsi="Times New Roman"/>
              </w:rPr>
              <w:t xml:space="preserve"> </w:t>
            </w:r>
            <w:r w:rsidRPr="00B84C61">
              <w:rPr>
                <w:rFonts w:ascii="Times New Roman" w:hAnsi="Times New Roman"/>
                <w:bCs/>
                <w:iCs/>
                <w:sz w:val="18"/>
                <w:szCs w:val="16"/>
              </w:rPr>
              <w:t>KM11 Farm management practices</w:t>
            </w:r>
          </w:p>
        </w:tc>
      </w:tr>
      <w:tr w:rsidR="0063182E" w:rsidRPr="00B84C61" w14:paraId="5D9B0E44" w14:textId="77777777" w:rsidTr="00176CD9">
        <w:trPr>
          <w:trHeight w:val="170"/>
        </w:trPr>
        <w:tc>
          <w:tcPr>
            <w:tcW w:w="2604" w:type="dxa"/>
            <w:vMerge/>
            <w:noWrap/>
          </w:tcPr>
          <w:p w14:paraId="7A0AA74D"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05C12452"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10</w:t>
            </w:r>
            <w:r w:rsidRPr="00B84C61">
              <w:rPr>
                <w:rFonts w:ascii="Times New Roman" w:hAnsi="Times New Roman"/>
              </w:rPr>
              <w:t xml:space="preserve"> </w:t>
            </w:r>
            <w:r w:rsidRPr="00B84C61">
              <w:rPr>
                <w:rFonts w:ascii="Times New Roman" w:hAnsi="Times New Roman"/>
                <w:bCs/>
                <w:iCs/>
                <w:sz w:val="18"/>
                <w:szCs w:val="16"/>
              </w:rPr>
              <w:t>KM12 Specialisation and diversification in agriculture</w:t>
            </w:r>
          </w:p>
        </w:tc>
      </w:tr>
      <w:tr w:rsidR="0063182E" w:rsidRPr="00B84C61" w14:paraId="36D129D2" w14:textId="77777777" w:rsidTr="00176CD9">
        <w:trPr>
          <w:trHeight w:val="170"/>
        </w:trPr>
        <w:tc>
          <w:tcPr>
            <w:tcW w:w="2604" w:type="dxa"/>
            <w:vMerge/>
            <w:noWrap/>
          </w:tcPr>
          <w:p w14:paraId="207F348D"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4B0FC3A3"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11</w:t>
            </w:r>
            <w:r w:rsidRPr="00B84C61">
              <w:rPr>
                <w:rFonts w:ascii="Times New Roman" w:hAnsi="Times New Roman"/>
              </w:rPr>
              <w:t xml:space="preserve"> </w:t>
            </w:r>
            <w:r w:rsidRPr="00B84C61">
              <w:rPr>
                <w:rFonts w:ascii="Times New Roman" w:hAnsi="Times New Roman"/>
                <w:bCs/>
                <w:iCs/>
                <w:sz w:val="18"/>
                <w:szCs w:val="16"/>
              </w:rPr>
              <w:t>KM13 Emissions of ammonia from agriculture</w:t>
            </w:r>
          </w:p>
        </w:tc>
      </w:tr>
      <w:tr w:rsidR="0063182E" w:rsidRPr="00B84C61" w14:paraId="3B14F1B5" w14:textId="77777777" w:rsidTr="00176CD9">
        <w:trPr>
          <w:trHeight w:val="170"/>
        </w:trPr>
        <w:tc>
          <w:tcPr>
            <w:tcW w:w="2604" w:type="dxa"/>
            <w:vMerge/>
            <w:noWrap/>
          </w:tcPr>
          <w:p w14:paraId="113E1C75"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16D66CB4"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12</w:t>
            </w:r>
            <w:r w:rsidRPr="00B84C61">
              <w:rPr>
                <w:rFonts w:ascii="Times New Roman" w:hAnsi="Times New Roman"/>
              </w:rPr>
              <w:t xml:space="preserve"> </w:t>
            </w:r>
            <w:r w:rsidRPr="00B84C61">
              <w:rPr>
                <w:rFonts w:ascii="Times New Roman" w:hAnsi="Times New Roman"/>
                <w:bCs/>
                <w:iCs/>
                <w:sz w:val="18"/>
                <w:szCs w:val="16"/>
              </w:rPr>
              <w:t>KM14 Emissions of methane and nitrous oxide from agriculture</w:t>
            </w:r>
          </w:p>
        </w:tc>
      </w:tr>
      <w:tr w:rsidR="0063182E" w:rsidRPr="00B84C61" w14:paraId="2FAA2FDD" w14:textId="77777777" w:rsidTr="00176CD9">
        <w:trPr>
          <w:trHeight w:val="170"/>
        </w:trPr>
        <w:tc>
          <w:tcPr>
            <w:tcW w:w="2604" w:type="dxa"/>
            <w:vMerge/>
            <w:noWrap/>
          </w:tcPr>
          <w:p w14:paraId="2D898F10"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11421848"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13</w:t>
            </w:r>
            <w:r w:rsidRPr="00B84C61">
              <w:rPr>
                <w:rFonts w:ascii="Times New Roman" w:hAnsi="Times New Roman"/>
              </w:rPr>
              <w:t xml:space="preserve"> </w:t>
            </w:r>
            <w:r w:rsidRPr="00B84C61">
              <w:rPr>
                <w:rFonts w:ascii="Times New Roman" w:hAnsi="Times New Roman"/>
                <w:bCs/>
                <w:iCs/>
                <w:sz w:val="18"/>
                <w:szCs w:val="16"/>
              </w:rPr>
              <w:t>KM21 Irrigation of agricultural land</w:t>
            </w:r>
          </w:p>
        </w:tc>
      </w:tr>
      <w:tr w:rsidR="0063182E" w:rsidRPr="00B84C61" w14:paraId="0CF8B828" w14:textId="77777777" w:rsidTr="00176CD9">
        <w:trPr>
          <w:trHeight w:val="170"/>
        </w:trPr>
        <w:tc>
          <w:tcPr>
            <w:tcW w:w="2604" w:type="dxa"/>
            <w:vMerge/>
            <w:noWrap/>
          </w:tcPr>
          <w:p w14:paraId="2EFB037C"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6EC1697C"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14</w:t>
            </w:r>
            <w:r w:rsidRPr="00B84C61">
              <w:rPr>
                <w:rFonts w:ascii="Times New Roman" w:hAnsi="Times New Roman"/>
              </w:rPr>
              <w:t xml:space="preserve"> </w:t>
            </w:r>
            <w:r w:rsidRPr="00B84C61">
              <w:rPr>
                <w:rFonts w:ascii="Times New Roman" w:hAnsi="Times New Roman"/>
                <w:bCs/>
                <w:iCs/>
                <w:sz w:val="18"/>
                <w:szCs w:val="16"/>
              </w:rPr>
              <w:t>KM22 Gross nitrogen surplus in agriculture</w:t>
            </w:r>
          </w:p>
        </w:tc>
      </w:tr>
      <w:tr w:rsidR="0063182E" w:rsidRPr="00B84C61" w14:paraId="7D38830F" w14:textId="77777777" w:rsidTr="00176CD9">
        <w:trPr>
          <w:trHeight w:val="170"/>
        </w:trPr>
        <w:tc>
          <w:tcPr>
            <w:tcW w:w="2604" w:type="dxa"/>
            <w:vMerge/>
            <w:noWrap/>
          </w:tcPr>
          <w:p w14:paraId="3CBD7E9E"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4CAF540E"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15</w:t>
            </w:r>
            <w:r w:rsidRPr="00B84C61">
              <w:rPr>
                <w:rFonts w:ascii="Times New Roman" w:hAnsi="Times New Roman"/>
              </w:rPr>
              <w:t xml:space="preserve"> </w:t>
            </w:r>
            <w:r w:rsidRPr="00B84C61">
              <w:rPr>
                <w:rFonts w:ascii="Times New Roman" w:hAnsi="Times New Roman"/>
                <w:bCs/>
                <w:iCs/>
                <w:sz w:val="18"/>
                <w:szCs w:val="16"/>
              </w:rPr>
              <w:t>NB14 Birds in agricultural landscape</w:t>
            </w:r>
          </w:p>
        </w:tc>
      </w:tr>
      <w:tr w:rsidR="0063182E" w:rsidRPr="00B84C61" w14:paraId="1CD27728" w14:textId="77777777" w:rsidTr="00176CD9">
        <w:trPr>
          <w:trHeight w:val="170"/>
        </w:trPr>
        <w:tc>
          <w:tcPr>
            <w:tcW w:w="2604" w:type="dxa"/>
            <w:vMerge/>
            <w:noWrap/>
          </w:tcPr>
          <w:p w14:paraId="7C08DED1"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7B58E83D"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16 KM16 Genetic diversity - domestic animals</w:t>
            </w:r>
          </w:p>
        </w:tc>
      </w:tr>
      <w:tr w:rsidR="0063182E" w:rsidRPr="00B84C61" w14:paraId="40CC8881" w14:textId="77777777" w:rsidTr="00176CD9">
        <w:trPr>
          <w:trHeight w:val="170"/>
        </w:trPr>
        <w:tc>
          <w:tcPr>
            <w:tcW w:w="2604" w:type="dxa"/>
            <w:vMerge/>
            <w:noWrap/>
          </w:tcPr>
          <w:p w14:paraId="5131EAE9"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030DBB06"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17 KM15 Genetic diversity - agriculture plants</w:t>
            </w:r>
          </w:p>
        </w:tc>
      </w:tr>
      <w:tr w:rsidR="0063182E" w:rsidRPr="00B84C61" w14:paraId="6440FEC6" w14:textId="77777777" w:rsidTr="00176CD9">
        <w:trPr>
          <w:trHeight w:val="170"/>
        </w:trPr>
        <w:tc>
          <w:tcPr>
            <w:tcW w:w="2604" w:type="dxa"/>
            <w:vMerge/>
            <w:noWrap/>
          </w:tcPr>
          <w:p w14:paraId="019DA6F8"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181B2401"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18 KM17 Soil quality</w:t>
            </w:r>
          </w:p>
        </w:tc>
      </w:tr>
      <w:tr w:rsidR="0063182E" w:rsidRPr="00B84C61" w14:paraId="2A0CB4E8" w14:textId="77777777" w:rsidTr="00176CD9">
        <w:trPr>
          <w:trHeight w:val="170"/>
        </w:trPr>
        <w:tc>
          <w:tcPr>
            <w:tcW w:w="2604" w:type="dxa"/>
            <w:vMerge/>
            <w:noWrap/>
          </w:tcPr>
          <w:p w14:paraId="2C7AD10D"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7EB2BD14" w14:textId="77777777" w:rsidR="0063182E" w:rsidRPr="00B84C61" w:rsidRDefault="0063182E" w:rsidP="00176CD9">
            <w:pPr>
              <w:spacing w:after="0"/>
              <w:rPr>
                <w:rFonts w:ascii="Times New Roman" w:hAnsi="Times New Roman"/>
                <w:lang w:eastAsia="en-GB"/>
              </w:rPr>
            </w:pPr>
            <w:r w:rsidRPr="00B84C61">
              <w:rPr>
                <w:rFonts w:ascii="Times New Roman" w:hAnsi="Times New Roman"/>
                <w:bCs/>
                <w:iCs/>
                <w:sz w:val="18"/>
                <w:szCs w:val="16"/>
              </w:rPr>
              <w:t>Indicator 19 KM23 Water protection areas and agriculture</w:t>
            </w:r>
          </w:p>
        </w:tc>
      </w:tr>
      <w:tr w:rsidR="0063182E" w:rsidRPr="00B84C61" w14:paraId="18B4B17F" w14:textId="77777777" w:rsidTr="00176CD9">
        <w:trPr>
          <w:trHeight w:val="170"/>
        </w:trPr>
        <w:tc>
          <w:tcPr>
            <w:tcW w:w="2604" w:type="dxa"/>
            <w:vMerge w:val="restart"/>
            <w:noWrap/>
          </w:tcPr>
          <w:p w14:paraId="4484FFDF" w14:textId="77777777" w:rsidR="0063182E" w:rsidRPr="00B84C61" w:rsidRDefault="0063182E" w:rsidP="00176CD9">
            <w:pPr>
              <w:pStyle w:val="Tablestext"/>
              <w:rPr>
                <w:rFonts w:ascii="Times New Roman" w:hAnsi="Times New Roman" w:cs="Times New Roman"/>
                <w:b/>
                <w:lang w:eastAsia="en-GB"/>
              </w:rPr>
            </w:pPr>
            <w:r w:rsidRPr="00B84C61">
              <w:rPr>
                <w:rFonts w:ascii="Times New Roman" w:hAnsi="Times New Roman" w:cs="Times New Roman"/>
                <w:b/>
                <w:lang w:eastAsia="en-GB"/>
              </w:rPr>
              <w:t xml:space="preserve">Biodiversity </w:t>
            </w:r>
          </w:p>
        </w:tc>
        <w:tc>
          <w:tcPr>
            <w:tcW w:w="6406" w:type="dxa"/>
          </w:tcPr>
          <w:p w14:paraId="3D58F4D0"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 GZ01 Forest decline and tree defoliation</w:t>
            </w:r>
          </w:p>
        </w:tc>
      </w:tr>
      <w:tr w:rsidR="0063182E" w:rsidRPr="00B84C61" w14:paraId="4E23D883" w14:textId="77777777" w:rsidTr="00176CD9">
        <w:trPr>
          <w:trHeight w:val="170"/>
        </w:trPr>
        <w:tc>
          <w:tcPr>
            <w:tcW w:w="2604" w:type="dxa"/>
            <w:vMerge/>
            <w:noWrap/>
          </w:tcPr>
          <w:p w14:paraId="670A181F" w14:textId="77777777" w:rsidR="0063182E" w:rsidRPr="00B84C61" w:rsidRDefault="0063182E" w:rsidP="00176CD9">
            <w:pPr>
              <w:pStyle w:val="Tablestext"/>
              <w:rPr>
                <w:rFonts w:ascii="Times New Roman" w:hAnsi="Times New Roman" w:cs="Times New Roman"/>
                <w:lang w:eastAsia="en-GB"/>
              </w:rPr>
            </w:pPr>
          </w:p>
        </w:tc>
        <w:tc>
          <w:tcPr>
            <w:tcW w:w="6406" w:type="dxa"/>
          </w:tcPr>
          <w:p w14:paraId="094C45F1"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 GZ02 Naturalness of forests</w:t>
            </w:r>
          </w:p>
        </w:tc>
      </w:tr>
      <w:tr w:rsidR="0063182E" w:rsidRPr="00B84C61" w14:paraId="625F53FC" w14:textId="77777777" w:rsidTr="00176CD9">
        <w:trPr>
          <w:trHeight w:val="170"/>
        </w:trPr>
        <w:tc>
          <w:tcPr>
            <w:tcW w:w="2604" w:type="dxa"/>
            <w:vMerge/>
            <w:noWrap/>
          </w:tcPr>
          <w:p w14:paraId="5035E8A3" w14:textId="77777777" w:rsidR="0063182E" w:rsidRPr="00B84C61" w:rsidRDefault="0063182E" w:rsidP="00176CD9">
            <w:pPr>
              <w:pStyle w:val="Tablestext"/>
              <w:rPr>
                <w:rFonts w:ascii="Times New Roman" w:hAnsi="Times New Roman" w:cs="Times New Roman"/>
                <w:lang w:eastAsia="en-GB"/>
              </w:rPr>
            </w:pPr>
          </w:p>
        </w:tc>
        <w:tc>
          <w:tcPr>
            <w:tcW w:w="6406" w:type="dxa"/>
          </w:tcPr>
          <w:p w14:paraId="3F2AA742"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 GZ04 Forest area</w:t>
            </w:r>
          </w:p>
        </w:tc>
      </w:tr>
      <w:tr w:rsidR="0063182E" w:rsidRPr="00B84C61" w14:paraId="67517763" w14:textId="77777777" w:rsidTr="00176CD9">
        <w:trPr>
          <w:trHeight w:val="170"/>
        </w:trPr>
        <w:tc>
          <w:tcPr>
            <w:tcW w:w="2604" w:type="dxa"/>
            <w:vMerge/>
            <w:noWrap/>
          </w:tcPr>
          <w:p w14:paraId="7E25CF8C" w14:textId="77777777" w:rsidR="0063182E" w:rsidRPr="00B84C61" w:rsidRDefault="0063182E" w:rsidP="00176CD9">
            <w:pPr>
              <w:pStyle w:val="Tablestext"/>
              <w:rPr>
                <w:rFonts w:ascii="Times New Roman" w:hAnsi="Times New Roman" w:cs="Times New Roman"/>
                <w:lang w:eastAsia="en-GB"/>
              </w:rPr>
            </w:pPr>
          </w:p>
        </w:tc>
        <w:tc>
          <w:tcPr>
            <w:tcW w:w="6406" w:type="dxa"/>
          </w:tcPr>
          <w:p w14:paraId="0B98285F" w14:textId="77777777" w:rsidR="0063182E" w:rsidRPr="00B84C61" w:rsidRDefault="0063182E" w:rsidP="00176CD9">
            <w:pPr>
              <w:spacing w:after="0"/>
              <w:rPr>
                <w:rFonts w:ascii="Times New Roman" w:hAnsi="Times New Roman"/>
                <w:b/>
                <w:bCs/>
                <w:iCs/>
                <w:sz w:val="18"/>
                <w:szCs w:val="16"/>
              </w:rPr>
            </w:pPr>
            <w:r w:rsidRPr="00B84C61">
              <w:rPr>
                <w:rFonts w:ascii="Times New Roman" w:hAnsi="Times New Roman"/>
                <w:b/>
                <w:sz w:val="18"/>
              </w:rPr>
              <w:t>Indicator 4 GZ05 Deforestation</w:t>
            </w:r>
          </w:p>
        </w:tc>
      </w:tr>
      <w:tr w:rsidR="0063182E" w:rsidRPr="00B84C61" w14:paraId="27A6B9EC" w14:textId="77777777" w:rsidTr="00176CD9">
        <w:trPr>
          <w:trHeight w:val="170"/>
        </w:trPr>
        <w:tc>
          <w:tcPr>
            <w:tcW w:w="2604" w:type="dxa"/>
            <w:vMerge/>
            <w:noWrap/>
          </w:tcPr>
          <w:p w14:paraId="3B5DF79E" w14:textId="77777777" w:rsidR="0063182E" w:rsidRPr="00B84C61" w:rsidRDefault="0063182E" w:rsidP="00176CD9">
            <w:pPr>
              <w:pStyle w:val="Tablestext"/>
              <w:rPr>
                <w:rFonts w:ascii="Times New Roman" w:hAnsi="Times New Roman" w:cs="Times New Roman"/>
                <w:lang w:eastAsia="en-GB"/>
              </w:rPr>
            </w:pPr>
          </w:p>
        </w:tc>
        <w:tc>
          <w:tcPr>
            <w:tcW w:w="6406" w:type="dxa"/>
          </w:tcPr>
          <w:p w14:paraId="1EF13C65"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5</w:t>
            </w:r>
            <w:r w:rsidRPr="00B84C61">
              <w:rPr>
                <w:rFonts w:ascii="Times New Roman" w:hAnsi="Times New Roman"/>
              </w:rPr>
              <w:t xml:space="preserve"> </w:t>
            </w:r>
            <w:r w:rsidRPr="00B84C61">
              <w:rPr>
                <w:rFonts w:ascii="Times New Roman" w:hAnsi="Times New Roman"/>
                <w:sz w:val="18"/>
              </w:rPr>
              <w:t>GZ06 Deadwood</w:t>
            </w:r>
          </w:p>
        </w:tc>
      </w:tr>
      <w:tr w:rsidR="0063182E" w:rsidRPr="00B84C61" w14:paraId="0E104EB8" w14:textId="77777777" w:rsidTr="00176CD9">
        <w:trPr>
          <w:trHeight w:val="170"/>
        </w:trPr>
        <w:tc>
          <w:tcPr>
            <w:tcW w:w="2604" w:type="dxa"/>
            <w:vMerge/>
            <w:noWrap/>
          </w:tcPr>
          <w:p w14:paraId="4237544C" w14:textId="77777777" w:rsidR="0063182E" w:rsidRPr="00B84C61" w:rsidRDefault="0063182E" w:rsidP="00176CD9">
            <w:pPr>
              <w:pStyle w:val="Tablestext"/>
              <w:rPr>
                <w:rFonts w:ascii="Times New Roman" w:hAnsi="Times New Roman" w:cs="Times New Roman"/>
                <w:lang w:eastAsia="en-GB"/>
              </w:rPr>
            </w:pPr>
          </w:p>
        </w:tc>
        <w:tc>
          <w:tcPr>
            <w:tcW w:w="6406" w:type="dxa"/>
          </w:tcPr>
          <w:p w14:paraId="5FA9BEF9"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6</w:t>
            </w:r>
            <w:r w:rsidRPr="00B84C61">
              <w:rPr>
                <w:rFonts w:ascii="Times New Roman" w:hAnsi="Times New Roman"/>
              </w:rPr>
              <w:t xml:space="preserve"> </w:t>
            </w:r>
            <w:r w:rsidRPr="00B84C61">
              <w:rPr>
                <w:rFonts w:ascii="Times New Roman" w:hAnsi="Times New Roman"/>
                <w:sz w:val="18"/>
              </w:rPr>
              <w:t>KM03 Areas of land with agri-environmental measures</w:t>
            </w:r>
          </w:p>
        </w:tc>
      </w:tr>
      <w:tr w:rsidR="0063182E" w:rsidRPr="00B84C61" w14:paraId="5BE4BF68" w14:textId="77777777" w:rsidTr="00176CD9">
        <w:trPr>
          <w:trHeight w:val="170"/>
        </w:trPr>
        <w:tc>
          <w:tcPr>
            <w:tcW w:w="2604" w:type="dxa"/>
            <w:vMerge/>
            <w:noWrap/>
          </w:tcPr>
          <w:p w14:paraId="22A8B0C7" w14:textId="77777777" w:rsidR="0063182E" w:rsidRPr="00B84C61" w:rsidRDefault="0063182E" w:rsidP="00176CD9">
            <w:pPr>
              <w:pStyle w:val="Tablestext"/>
              <w:rPr>
                <w:rFonts w:ascii="Times New Roman" w:hAnsi="Times New Roman" w:cs="Times New Roman"/>
                <w:lang w:eastAsia="en-GB"/>
              </w:rPr>
            </w:pPr>
          </w:p>
        </w:tc>
        <w:tc>
          <w:tcPr>
            <w:tcW w:w="6406" w:type="dxa"/>
          </w:tcPr>
          <w:p w14:paraId="3C928428"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7</w:t>
            </w:r>
            <w:r w:rsidRPr="00B84C61">
              <w:rPr>
                <w:rFonts w:ascii="Times New Roman" w:hAnsi="Times New Roman"/>
              </w:rPr>
              <w:t xml:space="preserve"> </w:t>
            </w:r>
            <w:r w:rsidRPr="00B84C61">
              <w:rPr>
                <w:rFonts w:ascii="Times New Roman" w:hAnsi="Times New Roman"/>
                <w:sz w:val="18"/>
              </w:rPr>
              <w:t>KM05 High Nature Value farmland areas</w:t>
            </w:r>
          </w:p>
        </w:tc>
      </w:tr>
      <w:tr w:rsidR="0063182E" w:rsidRPr="00B84C61" w14:paraId="0D0A3E61" w14:textId="77777777" w:rsidTr="00176CD9">
        <w:trPr>
          <w:trHeight w:val="170"/>
        </w:trPr>
        <w:tc>
          <w:tcPr>
            <w:tcW w:w="2604" w:type="dxa"/>
            <w:vMerge/>
            <w:noWrap/>
          </w:tcPr>
          <w:p w14:paraId="718FE08E" w14:textId="77777777" w:rsidR="0063182E" w:rsidRPr="00B84C61" w:rsidRDefault="0063182E" w:rsidP="00176CD9">
            <w:pPr>
              <w:pStyle w:val="Tablestext"/>
              <w:rPr>
                <w:rFonts w:ascii="Times New Roman" w:hAnsi="Times New Roman" w:cs="Times New Roman"/>
                <w:lang w:eastAsia="en-GB"/>
              </w:rPr>
            </w:pPr>
          </w:p>
        </w:tc>
        <w:tc>
          <w:tcPr>
            <w:tcW w:w="6406" w:type="dxa"/>
          </w:tcPr>
          <w:p w14:paraId="37A69761"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8</w:t>
            </w:r>
            <w:r w:rsidRPr="00B84C61">
              <w:rPr>
                <w:rFonts w:ascii="Times New Roman" w:hAnsi="Times New Roman"/>
              </w:rPr>
              <w:t xml:space="preserve"> </w:t>
            </w:r>
            <w:r w:rsidRPr="00B84C61">
              <w:rPr>
                <w:rFonts w:ascii="Times New Roman" w:hAnsi="Times New Roman"/>
                <w:sz w:val="18"/>
              </w:rPr>
              <w:t>KM06 Nature areas under protection and agriculture</w:t>
            </w:r>
          </w:p>
        </w:tc>
      </w:tr>
      <w:tr w:rsidR="0063182E" w:rsidRPr="00B84C61" w14:paraId="3F8D52CD" w14:textId="77777777" w:rsidTr="00176CD9">
        <w:trPr>
          <w:trHeight w:val="170"/>
        </w:trPr>
        <w:tc>
          <w:tcPr>
            <w:tcW w:w="2604" w:type="dxa"/>
            <w:vMerge/>
            <w:noWrap/>
          </w:tcPr>
          <w:p w14:paraId="5D07D66B" w14:textId="77777777" w:rsidR="0063182E" w:rsidRPr="00B84C61" w:rsidRDefault="0063182E" w:rsidP="00176CD9">
            <w:pPr>
              <w:pStyle w:val="Tablestext"/>
              <w:rPr>
                <w:rFonts w:ascii="Times New Roman" w:hAnsi="Times New Roman" w:cs="Times New Roman"/>
                <w:lang w:eastAsia="en-GB"/>
              </w:rPr>
            </w:pPr>
          </w:p>
        </w:tc>
        <w:tc>
          <w:tcPr>
            <w:tcW w:w="6406" w:type="dxa"/>
          </w:tcPr>
          <w:p w14:paraId="10B9B625"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9</w:t>
            </w:r>
            <w:r w:rsidRPr="00B84C61">
              <w:rPr>
                <w:rFonts w:ascii="Times New Roman" w:hAnsi="Times New Roman"/>
              </w:rPr>
              <w:t xml:space="preserve"> </w:t>
            </w:r>
            <w:r w:rsidRPr="00B84C61">
              <w:rPr>
                <w:rFonts w:ascii="Times New Roman" w:hAnsi="Times New Roman"/>
                <w:sz w:val="18"/>
              </w:rPr>
              <w:t>KM10 Land use change and agriculture</w:t>
            </w:r>
          </w:p>
        </w:tc>
      </w:tr>
      <w:tr w:rsidR="0063182E" w:rsidRPr="00B84C61" w14:paraId="60FA58D1" w14:textId="77777777" w:rsidTr="00176CD9">
        <w:trPr>
          <w:trHeight w:val="170"/>
        </w:trPr>
        <w:tc>
          <w:tcPr>
            <w:tcW w:w="2604" w:type="dxa"/>
            <w:vMerge/>
            <w:noWrap/>
          </w:tcPr>
          <w:p w14:paraId="2BAE6681" w14:textId="77777777" w:rsidR="0063182E" w:rsidRPr="00B84C61" w:rsidRDefault="0063182E" w:rsidP="00176CD9">
            <w:pPr>
              <w:pStyle w:val="Tablestext"/>
              <w:rPr>
                <w:rFonts w:ascii="Times New Roman" w:hAnsi="Times New Roman" w:cs="Times New Roman"/>
                <w:lang w:eastAsia="en-GB"/>
              </w:rPr>
            </w:pPr>
          </w:p>
        </w:tc>
        <w:tc>
          <w:tcPr>
            <w:tcW w:w="6406" w:type="dxa"/>
          </w:tcPr>
          <w:p w14:paraId="5C9F2925"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10</w:t>
            </w:r>
            <w:r w:rsidRPr="00B84C61">
              <w:rPr>
                <w:rFonts w:ascii="Times New Roman" w:hAnsi="Times New Roman"/>
              </w:rPr>
              <w:t xml:space="preserve"> </w:t>
            </w:r>
            <w:r w:rsidRPr="00B84C61">
              <w:rPr>
                <w:rFonts w:ascii="Times New Roman" w:hAnsi="Times New Roman"/>
                <w:sz w:val="18"/>
              </w:rPr>
              <w:t>KM11 Farm management practices</w:t>
            </w:r>
          </w:p>
        </w:tc>
      </w:tr>
      <w:tr w:rsidR="0063182E" w:rsidRPr="00B84C61" w14:paraId="5E45B66B" w14:textId="77777777" w:rsidTr="00176CD9">
        <w:trPr>
          <w:trHeight w:val="170"/>
        </w:trPr>
        <w:tc>
          <w:tcPr>
            <w:tcW w:w="2604" w:type="dxa"/>
            <w:vMerge/>
            <w:noWrap/>
          </w:tcPr>
          <w:p w14:paraId="7F2E24BC" w14:textId="77777777" w:rsidR="0063182E" w:rsidRPr="00B84C61" w:rsidRDefault="0063182E" w:rsidP="00176CD9">
            <w:pPr>
              <w:pStyle w:val="Tablestext"/>
              <w:rPr>
                <w:rFonts w:ascii="Times New Roman" w:hAnsi="Times New Roman" w:cs="Times New Roman"/>
                <w:lang w:eastAsia="en-GB"/>
              </w:rPr>
            </w:pPr>
          </w:p>
        </w:tc>
        <w:tc>
          <w:tcPr>
            <w:tcW w:w="6406" w:type="dxa"/>
          </w:tcPr>
          <w:p w14:paraId="28444632"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11</w:t>
            </w:r>
            <w:r w:rsidRPr="00B84C61">
              <w:rPr>
                <w:rFonts w:ascii="Times New Roman" w:hAnsi="Times New Roman"/>
              </w:rPr>
              <w:t xml:space="preserve"> </w:t>
            </w:r>
            <w:r w:rsidRPr="00B84C61">
              <w:rPr>
                <w:rFonts w:ascii="Times New Roman" w:hAnsi="Times New Roman"/>
                <w:sz w:val="18"/>
              </w:rPr>
              <w:t>MR03 Bottom oxygen concentrations</w:t>
            </w:r>
          </w:p>
        </w:tc>
      </w:tr>
      <w:tr w:rsidR="0063182E" w:rsidRPr="00B84C61" w14:paraId="410CB772" w14:textId="77777777" w:rsidTr="00176CD9">
        <w:trPr>
          <w:trHeight w:val="170"/>
        </w:trPr>
        <w:tc>
          <w:tcPr>
            <w:tcW w:w="2604" w:type="dxa"/>
            <w:vMerge/>
            <w:noWrap/>
          </w:tcPr>
          <w:p w14:paraId="337400F0" w14:textId="77777777" w:rsidR="0063182E" w:rsidRPr="00B84C61" w:rsidRDefault="0063182E" w:rsidP="00176CD9">
            <w:pPr>
              <w:pStyle w:val="Tablestext"/>
              <w:rPr>
                <w:rFonts w:ascii="Times New Roman" w:hAnsi="Times New Roman" w:cs="Times New Roman"/>
                <w:lang w:eastAsia="en-GB"/>
              </w:rPr>
            </w:pPr>
          </w:p>
        </w:tc>
        <w:tc>
          <w:tcPr>
            <w:tcW w:w="6406" w:type="dxa"/>
          </w:tcPr>
          <w:p w14:paraId="0454B768"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12</w:t>
            </w:r>
            <w:r w:rsidRPr="00B84C61">
              <w:rPr>
                <w:rFonts w:ascii="Times New Roman" w:hAnsi="Times New Roman"/>
              </w:rPr>
              <w:t xml:space="preserve"> </w:t>
            </w:r>
            <w:r w:rsidRPr="00B84C61">
              <w:rPr>
                <w:rFonts w:ascii="Times New Roman" w:hAnsi="Times New Roman"/>
                <w:sz w:val="18"/>
              </w:rPr>
              <w:t>MR04 Chlorophyll a in coastal waters</w:t>
            </w:r>
          </w:p>
        </w:tc>
      </w:tr>
      <w:tr w:rsidR="0063182E" w:rsidRPr="00B84C61" w14:paraId="3B2D0E37" w14:textId="77777777" w:rsidTr="00176CD9">
        <w:trPr>
          <w:trHeight w:val="170"/>
        </w:trPr>
        <w:tc>
          <w:tcPr>
            <w:tcW w:w="2604" w:type="dxa"/>
            <w:vMerge/>
            <w:noWrap/>
          </w:tcPr>
          <w:p w14:paraId="1FE65FC4" w14:textId="77777777" w:rsidR="0063182E" w:rsidRPr="00B84C61" w:rsidRDefault="0063182E" w:rsidP="00176CD9">
            <w:pPr>
              <w:pStyle w:val="Tablestext"/>
              <w:rPr>
                <w:rFonts w:ascii="Times New Roman" w:hAnsi="Times New Roman" w:cs="Times New Roman"/>
                <w:lang w:eastAsia="en-GB"/>
              </w:rPr>
            </w:pPr>
          </w:p>
        </w:tc>
        <w:tc>
          <w:tcPr>
            <w:tcW w:w="6406" w:type="dxa"/>
          </w:tcPr>
          <w:p w14:paraId="63F4A364"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13</w:t>
            </w:r>
            <w:r w:rsidRPr="00B84C61">
              <w:rPr>
                <w:rFonts w:ascii="Times New Roman" w:hAnsi="Times New Roman"/>
              </w:rPr>
              <w:t xml:space="preserve"> </w:t>
            </w:r>
            <w:r w:rsidRPr="00B84C61">
              <w:rPr>
                <w:rFonts w:ascii="Times New Roman" w:hAnsi="Times New Roman"/>
                <w:sz w:val="18"/>
              </w:rPr>
              <w:t>MR07 Suitability of marine water to support marine bivalves and gastropods</w:t>
            </w:r>
          </w:p>
        </w:tc>
      </w:tr>
      <w:tr w:rsidR="0063182E" w:rsidRPr="00B84C61" w14:paraId="3CF57847" w14:textId="77777777" w:rsidTr="00176CD9">
        <w:trPr>
          <w:trHeight w:val="170"/>
        </w:trPr>
        <w:tc>
          <w:tcPr>
            <w:tcW w:w="2604" w:type="dxa"/>
            <w:vMerge/>
            <w:noWrap/>
          </w:tcPr>
          <w:p w14:paraId="4A873A7B" w14:textId="77777777" w:rsidR="0063182E" w:rsidRPr="00B84C61" w:rsidRDefault="0063182E" w:rsidP="00176CD9">
            <w:pPr>
              <w:pStyle w:val="Tablestext"/>
              <w:rPr>
                <w:rFonts w:ascii="Times New Roman" w:hAnsi="Times New Roman" w:cs="Times New Roman"/>
                <w:lang w:eastAsia="en-GB"/>
              </w:rPr>
            </w:pPr>
          </w:p>
        </w:tc>
        <w:tc>
          <w:tcPr>
            <w:tcW w:w="6406" w:type="dxa"/>
          </w:tcPr>
          <w:p w14:paraId="40DB6D1B"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14</w:t>
            </w:r>
            <w:r w:rsidRPr="00B84C61">
              <w:rPr>
                <w:rFonts w:ascii="Times New Roman" w:hAnsi="Times New Roman"/>
              </w:rPr>
              <w:t xml:space="preserve"> </w:t>
            </w:r>
            <w:r w:rsidRPr="00B84C61">
              <w:rPr>
                <w:rFonts w:ascii="Times New Roman" w:hAnsi="Times New Roman"/>
                <w:sz w:val="18"/>
              </w:rPr>
              <w:t>NB01 Population size of selected bird species</w:t>
            </w:r>
          </w:p>
        </w:tc>
      </w:tr>
      <w:tr w:rsidR="0063182E" w:rsidRPr="00B84C61" w14:paraId="6465C39B" w14:textId="77777777" w:rsidTr="00176CD9">
        <w:trPr>
          <w:trHeight w:val="170"/>
        </w:trPr>
        <w:tc>
          <w:tcPr>
            <w:tcW w:w="2604" w:type="dxa"/>
            <w:vMerge/>
            <w:noWrap/>
          </w:tcPr>
          <w:p w14:paraId="301422F8" w14:textId="77777777" w:rsidR="0063182E" w:rsidRPr="00B84C61" w:rsidRDefault="0063182E" w:rsidP="00176CD9">
            <w:pPr>
              <w:pStyle w:val="Tablestext"/>
              <w:rPr>
                <w:rFonts w:ascii="Times New Roman" w:hAnsi="Times New Roman" w:cs="Times New Roman"/>
                <w:lang w:eastAsia="en-GB"/>
              </w:rPr>
            </w:pPr>
          </w:p>
        </w:tc>
        <w:tc>
          <w:tcPr>
            <w:tcW w:w="6406" w:type="dxa"/>
          </w:tcPr>
          <w:p w14:paraId="0F8E6282"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Indicator 15</w:t>
            </w:r>
            <w:r w:rsidRPr="00B84C61">
              <w:rPr>
                <w:rFonts w:ascii="Times New Roman" w:hAnsi="Times New Roman"/>
                <w:b/>
              </w:rPr>
              <w:t xml:space="preserve"> </w:t>
            </w:r>
            <w:r w:rsidRPr="00B84C61">
              <w:rPr>
                <w:rFonts w:ascii="Times New Roman" w:hAnsi="Times New Roman"/>
                <w:b/>
                <w:sz w:val="18"/>
              </w:rPr>
              <w:t>NB02 Endangered species</w:t>
            </w:r>
          </w:p>
        </w:tc>
      </w:tr>
      <w:tr w:rsidR="0063182E" w:rsidRPr="00B84C61" w14:paraId="4D0D7954" w14:textId="77777777" w:rsidTr="00176CD9">
        <w:trPr>
          <w:trHeight w:val="170"/>
        </w:trPr>
        <w:tc>
          <w:tcPr>
            <w:tcW w:w="2604" w:type="dxa"/>
            <w:vMerge/>
            <w:noWrap/>
          </w:tcPr>
          <w:p w14:paraId="2F0DFBDC" w14:textId="77777777" w:rsidR="0063182E" w:rsidRPr="00B84C61" w:rsidRDefault="0063182E" w:rsidP="00176CD9">
            <w:pPr>
              <w:pStyle w:val="Tablestext"/>
              <w:rPr>
                <w:rFonts w:ascii="Times New Roman" w:hAnsi="Times New Roman" w:cs="Times New Roman"/>
                <w:lang w:eastAsia="en-GB"/>
              </w:rPr>
            </w:pPr>
          </w:p>
        </w:tc>
        <w:tc>
          <w:tcPr>
            <w:tcW w:w="6406" w:type="dxa"/>
          </w:tcPr>
          <w:p w14:paraId="4683E5A3"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16</w:t>
            </w:r>
            <w:r w:rsidRPr="00B84C61">
              <w:rPr>
                <w:rFonts w:ascii="Times New Roman" w:hAnsi="Times New Roman"/>
              </w:rPr>
              <w:t xml:space="preserve"> </w:t>
            </w:r>
            <w:r w:rsidRPr="00B84C61">
              <w:rPr>
                <w:rFonts w:ascii="Times New Roman" w:hAnsi="Times New Roman"/>
                <w:sz w:val="18"/>
              </w:rPr>
              <w:t>NB03 Game preservation</w:t>
            </w:r>
          </w:p>
        </w:tc>
      </w:tr>
      <w:tr w:rsidR="0063182E" w:rsidRPr="00B84C61" w14:paraId="30D6D752" w14:textId="77777777" w:rsidTr="00176CD9">
        <w:trPr>
          <w:trHeight w:val="170"/>
        </w:trPr>
        <w:tc>
          <w:tcPr>
            <w:tcW w:w="2604" w:type="dxa"/>
            <w:vMerge/>
            <w:noWrap/>
          </w:tcPr>
          <w:p w14:paraId="18F46090" w14:textId="77777777" w:rsidR="0063182E" w:rsidRPr="00B84C61" w:rsidRDefault="0063182E" w:rsidP="00176CD9">
            <w:pPr>
              <w:pStyle w:val="Tablestext"/>
              <w:rPr>
                <w:rFonts w:ascii="Times New Roman" w:hAnsi="Times New Roman" w:cs="Times New Roman"/>
                <w:lang w:eastAsia="en-GB"/>
              </w:rPr>
            </w:pPr>
          </w:p>
        </w:tc>
        <w:tc>
          <w:tcPr>
            <w:tcW w:w="6406" w:type="dxa"/>
          </w:tcPr>
          <w:p w14:paraId="72292E01"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17</w:t>
            </w:r>
            <w:r w:rsidRPr="00B84C61">
              <w:rPr>
                <w:rFonts w:ascii="Times New Roman" w:hAnsi="Times New Roman"/>
              </w:rPr>
              <w:t xml:space="preserve"> </w:t>
            </w:r>
            <w:r w:rsidRPr="00B84C61">
              <w:rPr>
                <w:rFonts w:ascii="Times New Roman" w:hAnsi="Times New Roman"/>
                <w:sz w:val="18"/>
              </w:rPr>
              <w:t>NB04 Subterranean biodiversity</w:t>
            </w:r>
          </w:p>
        </w:tc>
      </w:tr>
      <w:tr w:rsidR="0063182E" w:rsidRPr="00B84C61" w14:paraId="459C4E21" w14:textId="77777777" w:rsidTr="00176CD9">
        <w:trPr>
          <w:trHeight w:val="170"/>
        </w:trPr>
        <w:tc>
          <w:tcPr>
            <w:tcW w:w="2604" w:type="dxa"/>
            <w:vMerge/>
            <w:noWrap/>
          </w:tcPr>
          <w:p w14:paraId="3D0F417A" w14:textId="77777777" w:rsidR="0063182E" w:rsidRPr="00B84C61" w:rsidRDefault="0063182E" w:rsidP="00176CD9">
            <w:pPr>
              <w:pStyle w:val="Tablestext"/>
              <w:rPr>
                <w:rFonts w:ascii="Times New Roman" w:hAnsi="Times New Roman" w:cs="Times New Roman"/>
                <w:lang w:eastAsia="en-GB"/>
              </w:rPr>
            </w:pPr>
          </w:p>
        </w:tc>
        <w:tc>
          <w:tcPr>
            <w:tcW w:w="6406" w:type="dxa"/>
          </w:tcPr>
          <w:p w14:paraId="0D4FB340"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18</w:t>
            </w:r>
            <w:r w:rsidRPr="00B84C61">
              <w:rPr>
                <w:rFonts w:ascii="Times New Roman" w:hAnsi="Times New Roman"/>
              </w:rPr>
              <w:t xml:space="preserve"> </w:t>
            </w:r>
            <w:r w:rsidRPr="00B84C61">
              <w:rPr>
                <w:rFonts w:ascii="Times New Roman" w:hAnsi="Times New Roman"/>
                <w:sz w:val="18"/>
              </w:rPr>
              <w:t>NB05 Plants – species richness and endangered species</w:t>
            </w:r>
          </w:p>
        </w:tc>
      </w:tr>
      <w:tr w:rsidR="0063182E" w:rsidRPr="00B84C61" w14:paraId="48131A80" w14:textId="77777777" w:rsidTr="00176CD9">
        <w:trPr>
          <w:trHeight w:val="170"/>
        </w:trPr>
        <w:tc>
          <w:tcPr>
            <w:tcW w:w="2604" w:type="dxa"/>
            <w:vMerge/>
            <w:noWrap/>
          </w:tcPr>
          <w:p w14:paraId="186E2474" w14:textId="77777777" w:rsidR="0063182E" w:rsidRPr="00B84C61" w:rsidRDefault="0063182E" w:rsidP="00176CD9">
            <w:pPr>
              <w:pStyle w:val="Tablestext"/>
              <w:rPr>
                <w:rFonts w:ascii="Times New Roman" w:hAnsi="Times New Roman" w:cs="Times New Roman"/>
                <w:lang w:eastAsia="en-GB"/>
              </w:rPr>
            </w:pPr>
          </w:p>
        </w:tc>
        <w:tc>
          <w:tcPr>
            <w:tcW w:w="6406" w:type="dxa"/>
          </w:tcPr>
          <w:p w14:paraId="54792F29"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19</w:t>
            </w:r>
            <w:r w:rsidRPr="00B84C61">
              <w:rPr>
                <w:rFonts w:ascii="Times New Roman" w:hAnsi="Times New Roman"/>
              </w:rPr>
              <w:t xml:space="preserve"> </w:t>
            </w:r>
            <w:r w:rsidRPr="00B84C61">
              <w:rPr>
                <w:rFonts w:ascii="Times New Roman" w:hAnsi="Times New Roman"/>
                <w:sz w:val="18"/>
              </w:rPr>
              <w:t>NB06 Brown bear</w:t>
            </w:r>
          </w:p>
        </w:tc>
      </w:tr>
      <w:tr w:rsidR="0063182E" w:rsidRPr="00B84C61" w14:paraId="143C1C00" w14:textId="77777777" w:rsidTr="00176CD9">
        <w:trPr>
          <w:trHeight w:val="170"/>
        </w:trPr>
        <w:tc>
          <w:tcPr>
            <w:tcW w:w="2604" w:type="dxa"/>
            <w:vMerge/>
            <w:noWrap/>
          </w:tcPr>
          <w:p w14:paraId="1FEC7BD7" w14:textId="77777777" w:rsidR="0063182E" w:rsidRPr="00B84C61" w:rsidRDefault="0063182E" w:rsidP="00176CD9">
            <w:pPr>
              <w:pStyle w:val="Tablestext"/>
              <w:rPr>
                <w:rFonts w:ascii="Times New Roman" w:hAnsi="Times New Roman" w:cs="Times New Roman"/>
                <w:lang w:eastAsia="en-GB"/>
              </w:rPr>
            </w:pPr>
          </w:p>
        </w:tc>
        <w:tc>
          <w:tcPr>
            <w:tcW w:w="6406" w:type="dxa"/>
          </w:tcPr>
          <w:p w14:paraId="4E57AAB1"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20</w:t>
            </w:r>
            <w:r w:rsidRPr="00B84C61">
              <w:rPr>
                <w:rFonts w:ascii="Times New Roman" w:hAnsi="Times New Roman"/>
              </w:rPr>
              <w:t xml:space="preserve"> </w:t>
            </w:r>
            <w:r w:rsidRPr="00B84C61">
              <w:rPr>
                <w:rFonts w:ascii="Times New Roman" w:hAnsi="Times New Roman"/>
                <w:sz w:val="20"/>
              </w:rPr>
              <w:t>NB09 Plants – invasive species</w:t>
            </w:r>
          </w:p>
        </w:tc>
      </w:tr>
      <w:tr w:rsidR="0063182E" w:rsidRPr="00B84C61" w14:paraId="7B4055AC" w14:textId="77777777" w:rsidTr="00176CD9">
        <w:trPr>
          <w:trHeight w:val="124"/>
        </w:trPr>
        <w:tc>
          <w:tcPr>
            <w:tcW w:w="2604" w:type="dxa"/>
            <w:vMerge/>
            <w:noWrap/>
          </w:tcPr>
          <w:p w14:paraId="610ADB5A" w14:textId="77777777" w:rsidR="0063182E" w:rsidRPr="00B84C61" w:rsidRDefault="0063182E" w:rsidP="00176CD9">
            <w:pPr>
              <w:pStyle w:val="Tablestext"/>
              <w:rPr>
                <w:rFonts w:ascii="Times New Roman" w:hAnsi="Times New Roman" w:cs="Times New Roman"/>
                <w:lang w:eastAsia="en-GB"/>
              </w:rPr>
            </w:pPr>
          </w:p>
        </w:tc>
        <w:tc>
          <w:tcPr>
            <w:tcW w:w="6406" w:type="dxa"/>
          </w:tcPr>
          <w:p w14:paraId="788E041A"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21</w:t>
            </w:r>
            <w:r w:rsidRPr="00B84C61">
              <w:rPr>
                <w:rFonts w:ascii="Times New Roman" w:hAnsi="Times New Roman"/>
              </w:rPr>
              <w:t xml:space="preserve"> </w:t>
            </w:r>
            <w:r w:rsidRPr="00B84C61">
              <w:rPr>
                <w:rFonts w:ascii="Times New Roman" w:hAnsi="Times New Roman"/>
                <w:sz w:val="18"/>
              </w:rPr>
              <w:t>NB10 Dolphins</w:t>
            </w:r>
          </w:p>
        </w:tc>
      </w:tr>
      <w:tr w:rsidR="0063182E" w:rsidRPr="00B84C61" w14:paraId="5E0DC4D2" w14:textId="77777777" w:rsidTr="00176CD9">
        <w:trPr>
          <w:trHeight w:val="170"/>
        </w:trPr>
        <w:tc>
          <w:tcPr>
            <w:tcW w:w="2604" w:type="dxa"/>
            <w:vMerge/>
            <w:noWrap/>
          </w:tcPr>
          <w:p w14:paraId="6E23ADFA" w14:textId="77777777" w:rsidR="0063182E" w:rsidRPr="00B84C61" w:rsidRDefault="0063182E" w:rsidP="00176CD9">
            <w:pPr>
              <w:pStyle w:val="Tablestext"/>
              <w:rPr>
                <w:rFonts w:ascii="Times New Roman" w:hAnsi="Times New Roman" w:cs="Times New Roman"/>
                <w:lang w:eastAsia="en-GB"/>
              </w:rPr>
            </w:pPr>
          </w:p>
        </w:tc>
        <w:tc>
          <w:tcPr>
            <w:tcW w:w="6406" w:type="dxa"/>
          </w:tcPr>
          <w:p w14:paraId="69D651D2"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22</w:t>
            </w:r>
            <w:r w:rsidRPr="00B84C61">
              <w:rPr>
                <w:rFonts w:ascii="Times New Roman" w:hAnsi="Times New Roman"/>
              </w:rPr>
              <w:t xml:space="preserve"> </w:t>
            </w:r>
            <w:r w:rsidRPr="00B84C61">
              <w:rPr>
                <w:rFonts w:ascii="Times New Roman" w:hAnsi="Times New Roman"/>
                <w:sz w:val="18"/>
              </w:rPr>
              <w:t>NB11 Species of European interest</w:t>
            </w:r>
          </w:p>
        </w:tc>
      </w:tr>
      <w:tr w:rsidR="0063182E" w:rsidRPr="00B84C61" w14:paraId="789E8EA7" w14:textId="77777777" w:rsidTr="00176CD9">
        <w:trPr>
          <w:trHeight w:val="170"/>
        </w:trPr>
        <w:tc>
          <w:tcPr>
            <w:tcW w:w="2604" w:type="dxa"/>
            <w:vMerge/>
            <w:noWrap/>
          </w:tcPr>
          <w:p w14:paraId="51449CD5" w14:textId="77777777" w:rsidR="0063182E" w:rsidRPr="00B84C61" w:rsidRDefault="0063182E" w:rsidP="00176CD9">
            <w:pPr>
              <w:pStyle w:val="Tablestext"/>
              <w:rPr>
                <w:rFonts w:ascii="Times New Roman" w:hAnsi="Times New Roman" w:cs="Times New Roman"/>
                <w:lang w:eastAsia="en-GB"/>
              </w:rPr>
            </w:pPr>
          </w:p>
        </w:tc>
        <w:tc>
          <w:tcPr>
            <w:tcW w:w="6406" w:type="dxa"/>
          </w:tcPr>
          <w:p w14:paraId="50416A79"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23</w:t>
            </w:r>
            <w:r w:rsidRPr="00B84C61">
              <w:rPr>
                <w:rFonts w:ascii="Times New Roman" w:hAnsi="Times New Roman"/>
              </w:rPr>
              <w:t xml:space="preserve"> </w:t>
            </w:r>
            <w:r w:rsidRPr="00B84C61">
              <w:rPr>
                <w:rFonts w:ascii="Times New Roman" w:hAnsi="Times New Roman"/>
                <w:sz w:val="18"/>
              </w:rPr>
              <w:t>NB12 Habitats of European interest</w:t>
            </w:r>
          </w:p>
        </w:tc>
      </w:tr>
      <w:tr w:rsidR="0063182E" w:rsidRPr="00B84C61" w14:paraId="28C66E28" w14:textId="77777777" w:rsidTr="00176CD9">
        <w:trPr>
          <w:trHeight w:val="170"/>
        </w:trPr>
        <w:tc>
          <w:tcPr>
            <w:tcW w:w="2604" w:type="dxa"/>
            <w:vMerge/>
            <w:noWrap/>
          </w:tcPr>
          <w:p w14:paraId="75D38FAE" w14:textId="77777777" w:rsidR="0063182E" w:rsidRPr="00B84C61" w:rsidRDefault="0063182E" w:rsidP="00176CD9">
            <w:pPr>
              <w:pStyle w:val="Tablestext"/>
              <w:rPr>
                <w:rFonts w:ascii="Times New Roman" w:hAnsi="Times New Roman" w:cs="Times New Roman"/>
                <w:lang w:eastAsia="en-GB"/>
              </w:rPr>
            </w:pPr>
          </w:p>
        </w:tc>
        <w:tc>
          <w:tcPr>
            <w:tcW w:w="6406" w:type="dxa"/>
          </w:tcPr>
          <w:p w14:paraId="503BFF85"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24</w:t>
            </w:r>
            <w:r w:rsidRPr="00B84C61">
              <w:rPr>
                <w:rFonts w:ascii="Times New Roman" w:hAnsi="Times New Roman"/>
              </w:rPr>
              <w:t xml:space="preserve"> </w:t>
            </w:r>
            <w:r w:rsidRPr="00B84C61">
              <w:rPr>
                <w:rFonts w:ascii="Times New Roman" w:hAnsi="Times New Roman"/>
                <w:sz w:val="18"/>
              </w:rPr>
              <w:t>NB14 Birds in agricultural landscape</w:t>
            </w:r>
          </w:p>
        </w:tc>
      </w:tr>
      <w:tr w:rsidR="0063182E" w:rsidRPr="00B84C61" w14:paraId="5BA91B7E" w14:textId="77777777" w:rsidTr="00176CD9">
        <w:trPr>
          <w:trHeight w:val="170"/>
        </w:trPr>
        <w:tc>
          <w:tcPr>
            <w:tcW w:w="2604" w:type="dxa"/>
            <w:vMerge/>
            <w:noWrap/>
          </w:tcPr>
          <w:p w14:paraId="5F7CAA07" w14:textId="77777777" w:rsidR="0063182E" w:rsidRPr="00B84C61" w:rsidRDefault="0063182E" w:rsidP="00176CD9">
            <w:pPr>
              <w:pStyle w:val="Tablestext"/>
              <w:rPr>
                <w:rFonts w:ascii="Times New Roman" w:hAnsi="Times New Roman" w:cs="Times New Roman"/>
                <w:lang w:eastAsia="en-GB"/>
              </w:rPr>
            </w:pPr>
          </w:p>
        </w:tc>
        <w:tc>
          <w:tcPr>
            <w:tcW w:w="6406" w:type="dxa"/>
          </w:tcPr>
          <w:p w14:paraId="4C93C2E8"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25</w:t>
            </w:r>
            <w:r w:rsidRPr="00B84C61">
              <w:rPr>
                <w:rFonts w:ascii="Times New Roman" w:hAnsi="Times New Roman"/>
              </w:rPr>
              <w:t xml:space="preserve"> </w:t>
            </w:r>
            <w:r w:rsidRPr="00B84C61">
              <w:rPr>
                <w:rFonts w:ascii="Times New Roman" w:hAnsi="Times New Roman"/>
                <w:sz w:val="18"/>
              </w:rPr>
              <w:t>NV01 Nature areas under protection</w:t>
            </w:r>
          </w:p>
        </w:tc>
      </w:tr>
      <w:tr w:rsidR="0063182E" w:rsidRPr="00B84C61" w14:paraId="254A0555" w14:textId="77777777" w:rsidTr="00176CD9">
        <w:trPr>
          <w:trHeight w:val="170"/>
        </w:trPr>
        <w:tc>
          <w:tcPr>
            <w:tcW w:w="2604" w:type="dxa"/>
            <w:vMerge/>
            <w:noWrap/>
          </w:tcPr>
          <w:p w14:paraId="0190891E" w14:textId="77777777" w:rsidR="0063182E" w:rsidRPr="00B84C61" w:rsidRDefault="0063182E" w:rsidP="00176CD9">
            <w:pPr>
              <w:pStyle w:val="Tablestext"/>
              <w:rPr>
                <w:rFonts w:ascii="Times New Roman" w:hAnsi="Times New Roman" w:cs="Times New Roman"/>
                <w:lang w:eastAsia="en-GB"/>
              </w:rPr>
            </w:pPr>
          </w:p>
        </w:tc>
        <w:tc>
          <w:tcPr>
            <w:tcW w:w="6406" w:type="dxa"/>
          </w:tcPr>
          <w:p w14:paraId="20E8FD4C"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26</w:t>
            </w:r>
            <w:r w:rsidRPr="00B84C61">
              <w:rPr>
                <w:rFonts w:ascii="Times New Roman" w:hAnsi="Times New Roman"/>
              </w:rPr>
              <w:t xml:space="preserve"> </w:t>
            </w:r>
            <w:r w:rsidRPr="00B84C61">
              <w:rPr>
                <w:rFonts w:ascii="Times New Roman" w:hAnsi="Times New Roman"/>
                <w:sz w:val="18"/>
              </w:rPr>
              <w:t>NV02 Protected areas</w:t>
            </w:r>
          </w:p>
        </w:tc>
      </w:tr>
      <w:tr w:rsidR="0063182E" w:rsidRPr="00B84C61" w14:paraId="00E8D872" w14:textId="77777777" w:rsidTr="00176CD9">
        <w:trPr>
          <w:trHeight w:val="170"/>
        </w:trPr>
        <w:tc>
          <w:tcPr>
            <w:tcW w:w="2604" w:type="dxa"/>
            <w:vMerge/>
            <w:noWrap/>
          </w:tcPr>
          <w:p w14:paraId="23BB601D" w14:textId="77777777" w:rsidR="0063182E" w:rsidRPr="00B84C61" w:rsidRDefault="0063182E" w:rsidP="00176CD9">
            <w:pPr>
              <w:pStyle w:val="Tablestext"/>
              <w:rPr>
                <w:rFonts w:ascii="Times New Roman" w:hAnsi="Times New Roman" w:cs="Times New Roman"/>
                <w:lang w:eastAsia="en-GB"/>
              </w:rPr>
            </w:pPr>
          </w:p>
        </w:tc>
        <w:tc>
          <w:tcPr>
            <w:tcW w:w="6406" w:type="dxa"/>
          </w:tcPr>
          <w:p w14:paraId="66630CA4"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Indicator 27</w:t>
            </w:r>
            <w:r w:rsidRPr="00B84C61">
              <w:rPr>
                <w:rFonts w:ascii="Times New Roman" w:hAnsi="Times New Roman"/>
                <w:b/>
              </w:rPr>
              <w:t xml:space="preserve"> </w:t>
            </w:r>
            <w:r w:rsidRPr="00B84C61">
              <w:rPr>
                <w:rFonts w:ascii="Times New Roman" w:hAnsi="Times New Roman"/>
                <w:b/>
                <w:sz w:val="18"/>
              </w:rPr>
              <w:t>NV03 Natura 2000</w:t>
            </w:r>
          </w:p>
        </w:tc>
      </w:tr>
      <w:tr w:rsidR="0063182E" w:rsidRPr="00B84C61" w14:paraId="5D676A03" w14:textId="77777777" w:rsidTr="00176CD9">
        <w:trPr>
          <w:trHeight w:val="170"/>
        </w:trPr>
        <w:tc>
          <w:tcPr>
            <w:tcW w:w="2604" w:type="dxa"/>
            <w:vMerge/>
            <w:noWrap/>
          </w:tcPr>
          <w:p w14:paraId="7FC43592" w14:textId="77777777" w:rsidR="0063182E" w:rsidRPr="00B84C61" w:rsidRDefault="0063182E" w:rsidP="00176CD9">
            <w:pPr>
              <w:pStyle w:val="Tablestext"/>
              <w:rPr>
                <w:rFonts w:ascii="Times New Roman" w:hAnsi="Times New Roman" w:cs="Times New Roman"/>
                <w:lang w:eastAsia="en-GB"/>
              </w:rPr>
            </w:pPr>
          </w:p>
        </w:tc>
        <w:tc>
          <w:tcPr>
            <w:tcW w:w="6406" w:type="dxa"/>
          </w:tcPr>
          <w:p w14:paraId="25483008"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28</w:t>
            </w:r>
            <w:r w:rsidRPr="00B84C61">
              <w:rPr>
                <w:rFonts w:ascii="Times New Roman" w:hAnsi="Times New Roman"/>
              </w:rPr>
              <w:t xml:space="preserve"> </w:t>
            </w:r>
            <w:r w:rsidRPr="00B84C61">
              <w:rPr>
                <w:rFonts w:ascii="Times New Roman" w:hAnsi="Times New Roman"/>
                <w:sz w:val="18"/>
              </w:rPr>
              <w:t>NV04 Valuable natural features</w:t>
            </w:r>
          </w:p>
        </w:tc>
      </w:tr>
      <w:tr w:rsidR="0063182E" w:rsidRPr="00B84C61" w14:paraId="0F8E90A4" w14:textId="77777777" w:rsidTr="00176CD9">
        <w:trPr>
          <w:trHeight w:val="170"/>
        </w:trPr>
        <w:tc>
          <w:tcPr>
            <w:tcW w:w="2604" w:type="dxa"/>
            <w:vMerge/>
            <w:noWrap/>
          </w:tcPr>
          <w:p w14:paraId="635ADD63" w14:textId="77777777" w:rsidR="0063182E" w:rsidRPr="00B84C61" w:rsidRDefault="0063182E" w:rsidP="00176CD9">
            <w:pPr>
              <w:pStyle w:val="Tablestext"/>
              <w:rPr>
                <w:rFonts w:ascii="Times New Roman" w:hAnsi="Times New Roman" w:cs="Times New Roman"/>
                <w:lang w:eastAsia="en-GB"/>
              </w:rPr>
            </w:pPr>
          </w:p>
        </w:tc>
        <w:tc>
          <w:tcPr>
            <w:tcW w:w="6406" w:type="dxa"/>
          </w:tcPr>
          <w:p w14:paraId="2FEC192D"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29</w:t>
            </w:r>
            <w:r w:rsidRPr="00B84C61">
              <w:rPr>
                <w:rFonts w:ascii="Times New Roman" w:hAnsi="Times New Roman"/>
              </w:rPr>
              <w:t xml:space="preserve"> </w:t>
            </w:r>
            <w:r w:rsidRPr="00B84C61">
              <w:rPr>
                <w:rFonts w:ascii="Times New Roman" w:hAnsi="Times New Roman"/>
                <w:sz w:val="18"/>
              </w:rPr>
              <w:t>TP01 Land cover and land use</w:t>
            </w:r>
          </w:p>
        </w:tc>
      </w:tr>
      <w:tr w:rsidR="0063182E" w:rsidRPr="00B84C61" w14:paraId="3140C049" w14:textId="77777777" w:rsidTr="00176CD9">
        <w:trPr>
          <w:trHeight w:val="170"/>
        </w:trPr>
        <w:tc>
          <w:tcPr>
            <w:tcW w:w="2604" w:type="dxa"/>
            <w:vMerge/>
            <w:noWrap/>
          </w:tcPr>
          <w:p w14:paraId="6B4FAD61" w14:textId="77777777" w:rsidR="0063182E" w:rsidRPr="00B84C61" w:rsidRDefault="0063182E" w:rsidP="00176CD9">
            <w:pPr>
              <w:pStyle w:val="Tablestext"/>
              <w:rPr>
                <w:rFonts w:ascii="Times New Roman" w:hAnsi="Times New Roman" w:cs="Times New Roman"/>
                <w:lang w:eastAsia="en-GB"/>
              </w:rPr>
            </w:pPr>
          </w:p>
        </w:tc>
        <w:tc>
          <w:tcPr>
            <w:tcW w:w="6406" w:type="dxa"/>
          </w:tcPr>
          <w:p w14:paraId="6ABB5F37"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30</w:t>
            </w:r>
            <w:r w:rsidRPr="00B84C61">
              <w:rPr>
                <w:rFonts w:ascii="Times New Roman" w:hAnsi="Times New Roman"/>
              </w:rPr>
              <w:t xml:space="preserve"> </w:t>
            </w:r>
            <w:r w:rsidRPr="00B84C61">
              <w:rPr>
                <w:rFonts w:ascii="Times New Roman" w:hAnsi="Times New Roman"/>
                <w:sz w:val="18"/>
              </w:rPr>
              <w:t>TP06 Land cover and land use in water protection areas</w:t>
            </w:r>
          </w:p>
        </w:tc>
      </w:tr>
      <w:tr w:rsidR="0063182E" w:rsidRPr="00B84C61" w14:paraId="2986F716" w14:textId="77777777" w:rsidTr="00176CD9">
        <w:trPr>
          <w:trHeight w:val="170"/>
        </w:trPr>
        <w:tc>
          <w:tcPr>
            <w:tcW w:w="2604" w:type="dxa"/>
            <w:vMerge/>
            <w:noWrap/>
          </w:tcPr>
          <w:p w14:paraId="1C1D7B4D" w14:textId="77777777" w:rsidR="0063182E" w:rsidRPr="00B84C61" w:rsidRDefault="0063182E" w:rsidP="00176CD9">
            <w:pPr>
              <w:pStyle w:val="Tablestext"/>
              <w:rPr>
                <w:rFonts w:ascii="Times New Roman" w:hAnsi="Times New Roman" w:cs="Times New Roman"/>
                <w:lang w:eastAsia="en-GB"/>
              </w:rPr>
            </w:pPr>
          </w:p>
        </w:tc>
        <w:tc>
          <w:tcPr>
            <w:tcW w:w="6406" w:type="dxa"/>
          </w:tcPr>
          <w:p w14:paraId="320FF717"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31</w:t>
            </w:r>
            <w:r w:rsidRPr="00B84C61">
              <w:rPr>
                <w:rFonts w:ascii="Times New Roman" w:hAnsi="Times New Roman"/>
              </w:rPr>
              <w:t xml:space="preserve"> </w:t>
            </w:r>
            <w:r w:rsidRPr="00B84C61">
              <w:rPr>
                <w:rFonts w:ascii="Times New Roman" w:hAnsi="Times New Roman"/>
                <w:sz w:val="18"/>
              </w:rPr>
              <w:t>VD03 River balance</w:t>
            </w:r>
          </w:p>
        </w:tc>
      </w:tr>
      <w:tr w:rsidR="0063182E" w:rsidRPr="00B84C61" w14:paraId="248E13FC" w14:textId="77777777" w:rsidTr="00176CD9">
        <w:trPr>
          <w:trHeight w:val="170"/>
        </w:trPr>
        <w:tc>
          <w:tcPr>
            <w:tcW w:w="2604" w:type="dxa"/>
            <w:vMerge/>
            <w:noWrap/>
          </w:tcPr>
          <w:p w14:paraId="39C1D6A4" w14:textId="77777777" w:rsidR="0063182E" w:rsidRPr="00B84C61" w:rsidRDefault="0063182E" w:rsidP="00176CD9">
            <w:pPr>
              <w:pStyle w:val="Tablestext"/>
              <w:rPr>
                <w:rFonts w:ascii="Times New Roman" w:hAnsi="Times New Roman" w:cs="Times New Roman"/>
                <w:lang w:eastAsia="en-GB"/>
              </w:rPr>
            </w:pPr>
          </w:p>
        </w:tc>
        <w:tc>
          <w:tcPr>
            <w:tcW w:w="6406" w:type="dxa"/>
          </w:tcPr>
          <w:p w14:paraId="5C542EA3" w14:textId="77777777" w:rsidR="0063182E" w:rsidRPr="00B84C61" w:rsidRDefault="0063182E" w:rsidP="00176CD9">
            <w:pPr>
              <w:spacing w:after="0"/>
              <w:rPr>
                <w:rFonts w:ascii="Times New Roman" w:hAnsi="Times New Roman"/>
                <w:bCs/>
                <w:iCs/>
                <w:sz w:val="18"/>
                <w:szCs w:val="18"/>
              </w:rPr>
            </w:pPr>
            <w:r w:rsidRPr="00B84C61">
              <w:rPr>
                <w:rFonts w:ascii="Times New Roman" w:hAnsi="Times New Roman"/>
                <w:sz w:val="18"/>
                <w:szCs w:val="18"/>
              </w:rPr>
              <w:t>Indicator 32 VD07 Phosphorous in lakes</w:t>
            </w:r>
          </w:p>
        </w:tc>
      </w:tr>
      <w:tr w:rsidR="0063182E" w:rsidRPr="00B84C61" w14:paraId="2667FAFF" w14:textId="77777777" w:rsidTr="00176CD9">
        <w:trPr>
          <w:trHeight w:val="170"/>
        </w:trPr>
        <w:tc>
          <w:tcPr>
            <w:tcW w:w="2604" w:type="dxa"/>
            <w:vMerge/>
            <w:noWrap/>
          </w:tcPr>
          <w:p w14:paraId="79A16C2E" w14:textId="77777777" w:rsidR="0063182E" w:rsidRPr="00B84C61" w:rsidRDefault="0063182E" w:rsidP="00176CD9">
            <w:pPr>
              <w:pStyle w:val="Tablestext"/>
              <w:rPr>
                <w:rFonts w:ascii="Times New Roman" w:hAnsi="Times New Roman" w:cs="Times New Roman"/>
                <w:lang w:eastAsia="en-GB"/>
              </w:rPr>
            </w:pPr>
          </w:p>
        </w:tc>
        <w:tc>
          <w:tcPr>
            <w:tcW w:w="6406" w:type="dxa"/>
          </w:tcPr>
          <w:p w14:paraId="40C02569"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33</w:t>
            </w:r>
            <w:r w:rsidRPr="00B84C61">
              <w:rPr>
                <w:rFonts w:ascii="Times New Roman" w:hAnsi="Times New Roman"/>
              </w:rPr>
              <w:t xml:space="preserve"> </w:t>
            </w:r>
            <w:r w:rsidRPr="00B84C61">
              <w:rPr>
                <w:rFonts w:ascii="Times New Roman" w:hAnsi="Times New Roman"/>
                <w:sz w:val="18"/>
              </w:rPr>
              <w:t>VD10 Nutrients in rivers</w:t>
            </w:r>
          </w:p>
        </w:tc>
      </w:tr>
      <w:tr w:rsidR="0063182E" w:rsidRPr="00B84C61" w14:paraId="5DAC1E27" w14:textId="77777777" w:rsidTr="00176CD9">
        <w:trPr>
          <w:trHeight w:val="170"/>
        </w:trPr>
        <w:tc>
          <w:tcPr>
            <w:tcW w:w="2604" w:type="dxa"/>
            <w:vMerge/>
            <w:noWrap/>
          </w:tcPr>
          <w:p w14:paraId="7E14D7E8" w14:textId="77777777" w:rsidR="0063182E" w:rsidRPr="00B84C61" w:rsidRDefault="0063182E" w:rsidP="00176CD9">
            <w:pPr>
              <w:pStyle w:val="Tablestext"/>
              <w:rPr>
                <w:rFonts w:ascii="Times New Roman" w:hAnsi="Times New Roman" w:cs="Times New Roman"/>
                <w:lang w:eastAsia="en-GB"/>
              </w:rPr>
            </w:pPr>
          </w:p>
        </w:tc>
        <w:tc>
          <w:tcPr>
            <w:tcW w:w="6406" w:type="dxa"/>
          </w:tcPr>
          <w:p w14:paraId="00ABE63B"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34</w:t>
            </w:r>
            <w:r w:rsidRPr="00B84C61">
              <w:rPr>
                <w:rFonts w:ascii="Times New Roman" w:hAnsi="Times New Roman"/>
              </w:rPr>
              <w:t xml:space="preserve"> </w:t>
            </w:r>
            <w:r w:rsidRPr="00B84C61">
              <w:rPr>
                <w:rFonts w:ascii="Times New Roman" w:hAnsi="Times New Roman"/>
                <w:sz w:val="18"/>
              </w:rPr>
              <w:t>VD12 Chemical state of rivers</w:t>
            </w:r>
          </w:p>
        </w:tc>
      </w:tr>
      <w:tr w:rsidR="0063182E" w:rsidRPr="00B84C61" w14:paraId="7AA07A8E" w14:textId="77777777" w:rsidTr="00176CD9">
        <w:trPr>
          <w:trHeight w:val="170"/>
        </w:trPr>
        <w:tc>
          <w:tcPr>
            <w:tcW w:w="2604" w:type="dxa"/>
            <w:vMerge/>
            <w:noWrap/>
          </w:tcPr>
          <w:p w14:paraId="2F0DAB44" w14:textId="77777777" w:rsidR="0063182E" w:rsidRPr="00B84C61" w:rsidRDefault="0063182E" w:rsidP="00176CD9">
            <w:pPr>
              <w:pStyle w:val="Tablestext"/>
              <w:rPr>
                <w:rFonts w:ascii="Times New Roman" w:hAnsi="Times New Roman" w:cs="Times New Roman"/>
                <w:lang w:eastAsia="en-GB"/>
              </w:rPr>
            </w:pPr>
          </w:p>
        </w:tc>
        <w:tc>
          <w:tcPr>
            <w:tcW w:w="6406" w:type="dxa"/>
          </w:tcPr>
          <w:p w14:paraId="3A7020A0"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35 VD16 Water protection areas</w:t>
            </w:r>
          </w:p>
        </w:tc>
      </w:tr>
      <w:tr w:rsidR="0063182E" w:rsidRPr="00B84C61" w14:paraId="60BEC915" w14:textId="77777777" w:rsidTr="00176CD9">
        <w:trPr>
          <w:trHeight w:val="170"/>
        </w:trPr>
        <w:tc>
          <w:tcPr>
            <w:tcW w:w="2604" w:type="dxa"/>
            <w:vMerge/>
            <w:noWrap/>
          </w:tcPr>
          <w:p w14:paraId="798A9105" w14:textId="77777777" w:rsidR="0063182E" w:rsidRPr="00B84C61" w:rsidRDefault="0063182E" w:rsidP="00176CD9">
            <w:pPr>
              <w:pStyle w:val="Tablestext"/>
              <w:rPr>
                <w:rFonts w:ascii="Times New Roman" w:hAnsi="Times New Roman" w:cs="Times New Roman"/>
                <w:lang w:eastAsia="en-GB"/>
              </w:rPr>
            </w:pPr>
          </w:p>
        </w:tc>
        <w:tc>
          <w:tcPr>
            <w:tcW w:w="6406" w:type="dxa"/>
          </w:tcPr>
          <w:p w14:paraId="53EA5B56"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36</w:t>
            </w:r>
            <w:r w:rsidRPr="00B84C61">
              <w:rPr>
                <w:rFonts w:ascii="Times New Roman" w:hAnsi="Times New Roman"/>
              </w:rPr>
              <w:t xml:space="preserve"> </w:t>
            </w:r>
            <w:r w:rsidRPr="00B84C61">
              <w:rPr>
                <w:rFonts w:ascii="Times New Roman" w:hAnsi="Times New Roman"/>
                <w:sz w:val="18"/>
              </w:rPr>
              <w:t>ZD08 Exposure of roe dear to heavy metals (lead and cadmium) in fluorides</w:t>
            </w:r>
          </w:p>
        </w:tc>
      </w:tr>
      <w:tr w:rsidR="0063182E" w:rsidRPr="00B84C61" w14:paraId="76BA17E6" w14:textId="77777777" w:rsidTr="00176CD9">
        <w:trPr>
          <w:trHeight w:val="170"/>
        </w:trPr>
        <w:tc>
          <w:tcPr>
            <w:tcW w:w="2604" w:type="dxa"/>
            <w:vMerge/>
            <w:noWrap/>
          </w:tcPr>
          <w:p w14:paraId="1235187A" w14:textId="77777777" w:rsidR="0063182E" w:rsidRPr="00B84C61" w:rsidRDefault="0063182E" w:rsidP="00176CD9">
            <w:pPr>
              <w:pStyle w:val="Tablestext"/>
              <w:rPr>
                <w:rFonts w:ascii="Times New Roman" w:hAnsi="Times New Roman" w:cs="Times New Roman"/>
                <w:lang w:eastAsia="en-GB"/>
              </w:rPr>
            </w:pPr>
          </w:p>
        </w:tc>
        <w:tc>
          <w:tcPr>
            <w:tcW w:w="6406" w:type="dxa"/>
          </w:tcPr>
          <w:p w14:paraId="19F8BEBD"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37</w:t>
            </w:r>
            <w:r w:rsidRPr="00B84C61">
              <w:rPr>
                <w:rFonts w:ascii="Times New Roman" w:hAnsi="Times New Roman"/>
              </w:rPr>
              <w:t xml:space="preserve"> </w:t>
            </w:r>
            <w:r w:rsidRPr="00B84C61">
              <w:rPr>
                <w:rFonts w:ascii="Times New Roman" w:hAnsi="Times New Roman"/>
                <w:sz w:val="18"/>
              </w:rPr>
              <w:t>ZR09 Emissions of substances that cause acidification and eutrophication</w:t>
            </w:r>
          </w:p>
        </w:tc>
      </w:tr>
      <w:tr w:rsidR="0063182E" w:rsidRPr="00B84C61" w14:paraId="2BF3DFFE" w14:textId="77777777" w:rsidTr="00176CD9">
        <w:trPr>
          <w:trHeight w:val="170"/>
        </w:trPr>
        <w:tc>
          <w:tcPr>
            <w:tcW w:w="2604" w:type="dxa"/>
            <w:vMerge/>
            <w:noWrap/>
          </w:tcPr>
          <w:p w14:paraId="5C33B815" w14:textId="77777777" w:rsidR="0063182E" w:rsidRPr="00B84C61" w:rsidRDefault="0063182E" w:rsidP="00176CD9">
            <w:pPr>
              <w:pStyle w:val="Tablestext"/>
              <w:rPr>
                <w:rFonts w:ascii="Times New Roman" w:hAnsi="Times New Roman" w:cs="Times New Roman"/>
                <w:lang w:eastAsia="en-GB"/>
              </w:rPr>
            </w:pPr>
          </w:p>
        </w:tc>
        <w:tc>
          <w:tcPr>
            <w:tcW w:w="6406" w:type="dxa"/>
          </w:tcPr>
          <w:p w14:paraId="4729DC43"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38</w:t>
            </w:r>
            <w:r w:rsidRPr="00B84C61">
              <w:rPr>
                <w:rFonts w:ascii="Times New Roman" w:hAnsi="Times New Roman"/>
              </w:rPr>
              <w:t xml:space="preserve"> </w:t>
            </w:r>
            <w:r w:rsidRPr="00B84C61">
              <w:rPr>
                <w:rFonts w:ascii="Times New Roman" w:hAnsi="Times New Roman"/>
                <w:sz w:val="18"/>
              </w:rPr>
              <w:t>ZR18 Effects of ozone on vegetation</w:t>
            </w:r>
          </w:p>
        </w:tc>
      </w:tr>
      <w:tr w:rsidR="0063182E" w:rsidRPr="00B84C61" w14:paraId="22645749" w14:textId="77777777" w:rsidTr="00176CD9">
        <w:trPr>
          <w:trHeight w:val="170"/>
        </w:trPr>
        <w:tc>
          <w:tcPr>
            <w:tcW w:w="2604" w:type="dxa"/>
            <w:vMerge/>
            <w:noWrap/>
          </w:tcPr>
          <w:p w14:paraId="45E4CB18" w14:textId="77777777" w:rsidR="0063182E" w:rsidRPr="00B84C61" w:rsidRDefault="0063182E" w:rsidP="00176CD9">
            <w:pPr>
              <w:pStyle w:val="Tablestext"/>
              <w:rPr>
                <w:rFonts w:ascii="Times New Roman" w:hAnsi="Times New Roman" w:cs="Times New Roman"/>
                <w:lang w:eastAsia="en-GB"/>
              </w:rPr>
            </w:pPr>
          </w:p>
        </w:tc>
        <w:tc>
          <w:tcPr>
            <w:tcW w:w="6406" w:type="dxa"/>
          </w:tcPr>
          <w:p w14:paraId="75503DEB"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39 KM16 Genetic diversity - domestic animals</w:t>
            </w:r>
          </w:p>
        </w:tc>
      </w:tr>
      <w:tr w:rsidR="0063182E" w:rsidRPr="00B84C61" w14:paraId="400E875E" w14:textId="77777777" w:rsidTr="00176CD9">
        <w:trPr>
          <w:trHeight w:val="170"/>
        </w:trPr>
        <w:tc>
          <w:tcPr>
            <w:tcW w:w="2604" w:type="dxa"/>
            <w:vMerge/>
            <w:noWrap/>
          </w:tcPr>
          <w:p w14:paraId="7E75492F" w14:textId="77777777" w:rsidR="0063182E" w:rsidRPr="00B84C61" w:rsidRDefault="0063182E" w:rsidP="00176CD9">
            <w:pPr>
              <w:pStyle w:val="Tablestext"/>
              <w:rPr>
                <w:rFonts w:ascii="Times New Roman" w:hAnsi="Times New Roman" w:cs="Times New Roman"/>
                <w:lang w:eastAsia="en-GB"/>
              </w:rPr>
            </w:pPr>
          </w:p>
        </w:tc>
        <w:tc>
          <w:tcPr>
            <w:tcW w:w="6406" w:type="dxa"/>
          </w:tcPr>
          <w:p w14:paraId="74857CB8"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40</w:t>
            </w:r>
            <w:r w:rsidRPr="00B84C61">
              <w:rPr>
                <w:rFonts w:ascii="Times New Roman" w:hAnsi="Times New Roman"/>
              </w:rPr>
              <w:t xml:space="preserve"> </w:t>
            </w:r>
            <w:r w:rsidRPr="00B84C61">
              <w:rPr>
                <w:rFonts w:ascii="Times New Roman" w:hAnsi="Times New Roman"/>
                <w:sz w:val="18"/>
              </w:rPr>
              <w:t>KM15 Genetic diversity - agriculture plants</w:t>
            </w:r>
          </w:p>
        </w:tc>
      </w:tr>
      <w:tr w:rsidR="0063182E" w:rsidRPr="00B84C61" w14:paraId="05AF20A8" w14:textId="77777777" w:rsidTr="00176CD9">
        <w:trPr>
          <w:trHeight w:val="170"/>
        </w:trPr>
        <w:tc>
          <w:tcPr>
            <w:tcW w:w="2604" w:type="dxa"/>
            <w:vMerge/>
            <w:noWrap/>
          </w:tcPr>
          <w:p w14:paraId="086C09FA" w14:textId="77777777" w:rsidR="0063182E" w:rsidRPr="00B84C61" w:rsidRDefault="0063182E" w:rsidP="00176CD9">
            <w:pPr>
              <w:pStyle w:val="Tablestext"/>
              <w:rPr>
                <w:rFonts w:ascii="Times New Roman" w:hAnsi="Times New Roman" w:cs="Times New Roman"/>
                <w:lang w:eastAsia="en-GB"/>
              </w:rPr>
            </w:pPr>
          </w:p>
        </w:tc>
        <w:tc>
          <w:tcPr>
            <w:tcW w:w="6406" w:type="dxa"/>
          </w:tcPr>
          <w:p w14:paraId="33C773B8"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41 KM17 Soil quality</w:t>
            </w:r>
          </w:p>
        </w:tc>
      </w:tr>
      <w:tr w:rsidR="0063182E" w:rsidRPr="00B84C61" w14:paraId="5A7F6284" w14:textId="77777777" w:rsidTr="00176CD9">
        <w:trPr>
          <w:trHeight w:val="170"/>
        </w:trPr>
        <w:tc>
          <w:tcPr>
            <w:tcW w:w="2604" w:type="dxa"/>
            <w:vMerge/>
            <w:noWrap/>
          </w:tcPr>
          <w:p w14:paraId="2A847319" w14:textId="77777777" w:rsidR="0063182E" w:rsidRPr="00B84C61" w:rsidRDefault="0063182E" w:rsidP="00176CD9">
            <w:pPr>
              <w:pStyle w:val="Tablestext"/>
              <w:rPr>
                <w:rFonts w:ascii="Times New Roman" w:hAnsi="Times New Roman" w:cs="Times New Roman"/>
                <w:lang w:eastAsia="en-GB"/>
              </w:rPr>
            </w:pPr>
          </w:p>
        </w:tc>
        <w:tc>
          <w:tcPr>
            <w:tcW w:w="6406" w:type="dxa"/>
          </w:tcPr>
          <w:p w14:paraId="3640440C"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42 ZD06 Leaf injuries of indicator plants as indicators of external air pollution by ozone</w:t>
            </w:r>
          </w:p>
        </w:tc>
      </w:tr>
      <w:tr w:rsidR="0063182E" w:rsidRPr="00B84C61" w14:paraId="43419D1A" w14:textId="77777777" w:rsidTr="00176CD9">
        <w:trPr>
          <w:trHeight w:val="170"/>
        </w:trPr>
        <w:tc>
          <w:tcPr>
            <w:tcW w:w="2604" w:type="dxa"/>
            <w:vMerge/>
            <w:noWrap/>
          </w:tcPr>
          <w:p w14:paraId="63F339D8" w14:textId="77777777" w:rsidR="0063182E" w:rsidRPr="00B84C61" w:rsidRDefault="0063182E" w:rsidP="00176CD9">
            <w:pPr>
              <w:pStyle w:val="Tablestext"/>
              <w:rPr>
                <w:rFonts w:ascii="Times New Roman" w:hAnsi="Times New Roman" w:cs="Times New Roman"/>
                <w:lang w:eastAsia="en-GB"/>
              </w:rPr>
            </w:pPr>
          </w:p>
        </w:tc>
        <w:tc>
          <w:tcPr>
            <w:tcW w:w="6406" w:type="dxa"/>
          </w:tcPr>
          <w:p w14:paraId="04FEEFC9" w14:textId="6418AE1E"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 xml:space="preserve">Indicator 43 ZD09 Critical loads and exceedances of </w:t>
            </w:r>
            <w:r w:rsidR="00B84C61" w:rsidRPr="00B84C61">
              <w:rPr>
                <w:rFonts w:ascii="Times New Roman" w:hAnsi="Times New Roman"/>
                <w:sz w:val="18"/>
              </w:rPr>
              <w:t>sulphur</w:t>
            </w:r>
            <w:r w:rsidRPr="00B84C61">
              <w:rPr>
                <w:rFonts w:ascii="Times New Roman" w:hAnsi="Times New Roman"/>
                <w:sz w:val="18"/>
              </w:rPr>
              <w:t xml:space="preserve"> and nitrogen for ecosystems</w:t>
            </w:r>
          </w:p>
        </w:tc>
      </w:tr>
      <w:tr w:rsidR="0063182E" w:rsidRPr="00B84C61" w14:paraId="5A0A985F" w14:textId="77777777" w:rsidTr="00176CD9">
        <w:trPr>
          <w:trHeight w:val="170"/>
        </w:trPr>
        <w:tc>
          <w:tcPr>
            <w:tcW w:w="2604" w:type="dxa"/>
            <w:vMerge/>
            <w:noWrap/>
          </w:tcPr>
          <w:p w14:paraId="4734D94B" w14:textId="77777777" w:rsidR="0063182E" w:rsidRPr="00B84C61" w:rsidRDefault="0063182E" w:rsidP="00176CD9">
            <w:pPr>
              <w:pStyle w:val="Tablestext"/>
              <w:rPr>
                <w:rFonts w:ascii="Times New Roman" w:hAnsi="Times New Roman" w:cs="Times New Roman"/>
                <w:lang w:eastAsia="en-GB"/>
              </w:rPr>
            </w:pPr>
          </w:p>
        </w:tc>
        <w:tc>
          <w:tcPr>
            <w:tcW w:w="6406" w:type="dxa"/>
          </w:tcPr>
          <w:p w14:paraId="5180ECD5"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44 MR01 Accidental oil spills from marine shipping</w:t>
            </w:r>
          </w:p>
        </w:tc>
      </w:tr>
      <w:tr w:rsidR="0063182E" w:rsidRPr="00B84C61" w14:paraId="699A5059" w14:textId="77777777" w:rsidTr="00176CD9">
        <w:trPr>
          <w:trHeight w:val="170"/>
        </w:trPr>
        <w:tc>
          <w:tcPr>
            <w:tcW w:w="2604" w:type="dxa"/>
            <w:vMerge/>
            <w:noWrap/>
          </w:tcPr>
          <w:p w14:paraId="63844B0D" w14:textId="77777777" w:rsidR="0063182E" w:rsidRPr="00B84C61" w:rsidRDefault="0063182E" w:rsidP="00176CD9">
            <w:pPr>
              <w:pStyle w:val="Tablestext"/>
              <w:rPr>
                <w:rFonts w:ascii="Times New Roman" w:hAnsi="Times New Roman" w:cs="Times New Roman"/>
                <w:lang w:eastAsia="en-GB"/>
              </w:rPr>
            </w:pPr>
          </w:p>
        </w:tc>
        <w:tc>
          <w:tcPr>
            <w:tcW w:w="6406" w:type="dxa"/>
          </w:tcPr>
          <w:p w14:paraId="65402A0E"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45 TU02 Outstanding natural features visited</w:t>
            </w:r>
          </w:p>
        </w:tc>
      </w:tr>
      <w:tr w:rsidR="0063182E" w:rsidRPr="00B84C61" w14:paraId="51FB1671" w14:textId="77777777" w:rsidTr="00176CD9">
        <w:trPr>
          <w:trHeight w:val="170"/>
        </w:trPr>
        <w:tc>
          <w:tcPr>
            <w:tcW w:w="2604" w:type="dxa"/>
            <w:vMerge/>
            <w:noWrap/>
          </w:tcPr>
          <w:p w14:paraId="60094A6F" w14:textId="77777777" w:rsidR="0063182E" w:rsidRPr="00B84C61" w:rsidRDefault="0063182E" w:rsidP="00176CD9">
            <w:pPr>
              <w:pStyle w:val="Tablestext"/>
              <w:rPr>
                <w:rFonts w:ascii="Times New Roman" w:hAnsi="Times New Roman" w:cs="Times New Roman"/>
                <w:lang w:eastAsia="en-GB"/>
              </w:rPr>
            </w:pPr>
          </w:p>
        </w:tc>
        <w:tc>
          <w:tcPr>
            <w:tcW w:w="6406" w:type="dxa"/>
          </w:tcPr>
          <w:p w14:paraId="5F7977F0"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46 VD13 Meeting water quality criteria for freshwater fish</w:t>
            </w:r>
          </w:p>
        </w:tc>
      </w:tr>
      <w:tr w:rsidR="0063182E" w:rsidRPr="00B84C61" w14:paraId="19AE7BED" w14:textId="77777777" w:rsidTr="00176CD9">
        <w:trPr>
          <w:trHeight w:val="170"/>
        </w:trPr>
        <w:tc>
          <w:tcPr>
            <w:tcW w:w="2604" w:type="dxa"/>
            <w:vMerge w:val="restart"/>
            <w:noWrap/>
          </w:tcPr>
          <w:p w14:paraId="2898C83E" w14:textId="77777777" w:rsidR="0063182E" w:rsidRPr="00B84C61" w:rsidRDefault="0063182E" w:rsidP="00176CD9">
            <w:pPr>
              <w:pStyle w:val="Tablestext"/>
              <w:rPr>
                <w:rFonts w:ascii="Times New Roman" w:hAnsi="Times New Roman" w:cs="Times New Roman"/>
                <w:b/>
                <w:lang w:eastAsia="en-GB"/>
              </w:rPr>
            </w:pPr>
            <w:r w:rsidRPr="00B84C61">
              <w:rPr>
                <w:rFonts w:ascii="Times New Roman" w:hAnsi="Times New Roman" w:cs="Times New Roman"/>
                <w:b/>
                <w:lang w:eastAsia="en-GB"/>
              </w:rPr>
              <w:t xml:space="preserve">Drinking water </w:t>
            </w:r>
          </w:p>
        </w:tc>
        <w:tc>
          <w:tcPr>
            <w:tcW w:w="6406" w:type="dxa"/>
          </w:tcPr>
          <w:p w14:paraId="0846A82D"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w:t>
            </w:r>
            <w:r w:rsidRPr="00B84C61">
              <w:rPr>
                <w:rFonts w:ascii="Times New Roman" w:hAnsi="Times New Roman"/>
              </w:rPr>
              <w:t xml:space="preserve"> </w:t>
            </w:r>
            <w:r w:rsidRPr="00B84C61">
              <w:rPr>
                <w:rFonts w:ascii="Times New Roman" w:hAnsi="Times New Roman"/>
                <w:sz w:val="18"/>
              </w:rPr>
              <w:t>KM21 Irrigation of agricultural land</w:t>
            </w:r>
          </w:p>
        </w:tc>
      </w:tr>
      <w:tr w:rsidR="0063182E" w:rsidRPr="00B84C61" w14:paraId="4F043A66" w14:textId="77777777" w:rsidTr="00176CD9">
        <w:trPr>
          <w:trHeight w:val="170"/>
        </w:trPr>
        <w:tc>
          <w:tcPr>
            <w:tcW w:w="2604" w:type="dxa"/>
            <w:vMerge/>
            <w:noWrap/>
          </w:tcPr>
          <w:p w14:paraId="55D4E1B4" w14:textId="77777777" w:rsidR="0063182E" w:rsidRPr="00B84C61" w:rsidRDefault="0063182E" w:rsidP="00176CD9">
            <w:pPr>
              <w:pStyle w:val="Tablestext"/>
              <w:rPr>
                <w:rFonts w:ascii="Times New Roman" w:hAnsi="Times New Roman" w:cs="Times New Roman"/>
                <w:lang w:eastAsia="en-GB"/>
              </w:rPr>
            </w:pPr>
          </w:p>
        </w:tc>
        <w:tc>
          <w:tcPr>
            <w:tcW w:w="6406" w:type="dxa"/>
          </w:tcPr>
          <w:p w14:paraId="62E38F7B"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w:t>
            </w:r>
            <w:r w:rsidRPr="00B84C61">
              <w:rPr>
                <w:rFonts w:ascii="Times New Roman" w:hAnsi="Times New Roman"/>
              </w:rPr>
              <w:t xml:space="preserve"> </w:t>
            </w:r>
            <w:r w:rsidRPr="00B84C61">
              <w:rPr>
                <w:rFonts w:ascii="Times New Roman" w:hAnsi="Times New Roman"/>
                <w:sz w:val="18"/>
              </w:rPr>
              <w:t>VD01 Water exploitation index</w:t>
            </w:r>
          </w:p>
        </w:tc>
      </w:tr>
      <w:tr w:rsidR="0063182E" w:rsidRPr="00B84C61" w14:paraId="55BC6253" w14:textId="77777777" w:rsidTr="00176CD9">
        <w:trPr>
          <w:trHeight w:val="170"/>
        </w:trPr>
        <w:tc>
          <w:tcPr>
            <w:tcW w:w="2604" w:type="dxa"/>
            <w:vMerge/>
            <w:noWrap/>
          </w:tcPr>
          <w:p w14:paraId="7041374A" w14:textId="77777777" w:rsidR="0063182E" w:rsidRPr="00B84C61" w:rsidRDefault="0063182E" w:rsidP="00176CD9">
            <w:pPr>
              <w:pStyle w:val="Tablestext"/>
              <w:rPr>
                <w:rFonts w:ascii="Times New Roman" w:hAnsi="Times New Roman" w:cs="Times New Roman"/>
                <w:lang w:eastAsia="en-GB"/>
              </w:rPr>
            </w:pPr>
          </w:p>
        </w:tc>
        <w:tc>
          <w:tcPr>
            <w:tcW w:w="6406" w:type="dxa"/>
          </w:tcPr>
          <w:p w14:paraId="10F302BA"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w:t>
            </w:r>
            <w:r w:rsidRPr="00B84C61">
              <w:rPr>
                <w:rFonts w:ascii="Times New Roman" w:hAnsi="Times New Roman"/>
              </w:rPr>
              <w:t xml:space="preserve"> </w:t>
            </w:r>
            <w:r w:rsidRPr="00B84C61">
              <w:rPr>
                <w:rFonts w:ascii="Times New Roman" w:hAnsi="Times New Roman"/>
                <w:sz w:val="18"/>
              </w:rPr>
              <w:t>VD05 Nitrates in groundwater</w:t>
            </w:r>
          </w:p>
        </w:tc>
      </w:tr>
      <w:tr w:rsidR="0063182E" w:rsidRPr="00B84C61" w14:paraId="5899166B" w14:textId="77777777" w:rsidTr="00176CD9">
        <w:trPr>
          <w:trHeight w:val="170"/>
        </w:trPr>
        <w:tc>
          <w:tcPr>
            <w:tcW w:w="2604" w:type="dxa"/>
            <w:vMerge/>
            <w:noWrap/>
          </w:tcPr>
          <w:p w14:paraId="3714F24E" w14:textId="77777777" w:rsidR="0063182E" w:rsidRPr="00B84C61" w:rsidRDefault="0063182E" w:rsidP="00176CD9">
            <w:pPr>
              <w:pStyle w:val="Tablestext"/>
              <w:rPr>
                <w:rFonts w:ascii="Times New Roman" w:hAnsi="Times New Roman" w:cs="Times New Roman"/>
                <w:lang w:eastAsia="en-GB"/>
              </w:rPr>
            </w:pPr>
          </w:p>
        </w:tc>
        <w:tc>
          <w:tcPr>
            <w:tcW w:w="6406" w:type="dxa"/>
          </w:tcPr>
          <w:p w14:paraId="39A0603F"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4</w:t>
            </w:r>
            <w:r w:rsidRPr="00B84C61">
              <w:rPr>
                <w:rFonts w:ascii="Times New Roman" w:hAnsi="Times New Roman"/>
              </w:rPr>
              <w:t xml:space="preserve"> </w:t>
            </w:r>
            <w:r w:rsidRPr="00B84C61">
              <w:rPr>
                <w:rFonts w:ascii="Times New Roman" w:hAnsi="Times New Roman"/>
                <w:sz w:val="18"/>
              </w:rPr>
              <w:t>VD06 Pesticides in groundwater</w:t>
            </w:r>
          </w:p>
        </w:tc>
      </w:tr>
      <w:tr w:rsidR="0063182E" w:rsidRPr="00B84C61" w14:paraId="2C117A49" w14:textId="77777777" w:rsidTr="00176CD9">
        <w:trPr>
          <w:trHeight w:val="170"/>
        </w:trPr>
        <w:tc>
          <w:tcPr>
            <w:tcW w:w="2604" w:type="dxa"/>
            <w:vMerge/>
            <w:noWrap/>
          </w:tcPr>
          <w:p w14:paraId="03FDF64B" w14:textId="77777777" w:rsidR="0063182E" w:rsidRPr="00B84C61" w:rsidRDefault="0063182E" w:rsidP="00176CD9">
            <w:pPr>
              <w:pStyle w:val="Tablestext"/>
              <w:rPr>
                <w:rFonts w:ascii="Times New Roman" w:hAnsi="Times New Roman" w:cs="Times New Roman"/>
                <w:lang w:eastAsia="en-GB"/>
              </w:rPr>
            </w:pPr>
          </w:p>
        </w:tc>
        <w:tc>
          <w:tcPr>
            <w:tcW w:w="6406" w:type="dxa"/>
          </w:tcPr>
          <w:p w14:paraId="40DE528B"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5</w:t>
            </w:r>
            <w:r w:rsidRPr="00B84C61">
              <w:rPr>
                <w:rFonts w:ascii="Times New Roman" w:hAnsi="Times New Roman"/>
              </w:rPr>
              <w:t xml:space="preserve"> </w:t>
            </w:r>
            <w:r w:rsidRPr="00B84C61">
              <w:rPr>
                <w:rFonts w:ascii="Times New Roman" w:hAnsi="Times New Roman"/>
                <w:sz w:val="18"/>
              </w:rPr>
              <w:t>VD03 River balance</w:t>
            </w:r>
          </w:p>
        </w:tc>
      </w:tr>
      <w:tr w:rsidR="0063182E" w:rsidRPr="00B84C61" w14:paraId="6529EA8D" w14:textId="77777777" w:rsidTr="00176CD9">
        <w:trPr>
          <w:trHeight w:val="170"/>
        </w:trPr>
        <w:tc>
          <w:tcPr>
            <w:tcW w:w="2604" w:type="dxa"/>
            <w:vMerge/>
            <w:noWrap/>
          </w:tcPr>
          <w:p w14:paraId="358D098D" w14:textId="77777777" w:rsidR="0063182E" w:rsidRPr="00B84C61" w:rsidRDefault="0063182E" w:rsidP="00176CD9">
            <w:pPr>
              <w:pStyle w:val="Tablestext"/>
              <w:rPr>
                <w:rFonts w:ascii="Times New Roman" w:hAnsi="Times New Roman" w:cs="Times New Roman"/>
                <w:lang w:eastAsia="en-GB"/>
              </w:rPr>
            </w:pPr>
          </w:p>
        </w:tc>
        <w:tc>
          <w:tcPr>
            <w:tcW w:w="6406" w:type="dxa"/>
          </w:tcPr>
          <w:p w14:paraId="7EB4478D"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6</w:t>
            </w:r>
            <w:r w:rsidRPr="00B84C61">
              <w:rPr>
                <w:rFonts w:ascii="Times New Roman" w:hAnsi="Times New Roman"/>
              </w:rPr>
              <w:t xml:space="preserve"> </w:t>
            </w:r>
            <w:r w:rsidRPr="00B84C61">
              <w:rPr>
                <w:rFonts w:ascii="Times New Roman" w:hAnsi="Times New Roman"/>
                <w:sz w:val="18"/>
              </w:rPr>
              <w:t>VD07 Phosphorous in lakes</w:t>
            </w:r>
          </w:p>
        </w:tc>
      </w:tr>
      <w:tr w:rsidR="0063182E" w:rsidRPr="00B84C61" w14:paraId="14A40072" w14:textId="77777777" w:rsidTr="00176CD9">
        <w:trPr>
          <w:trHeight w:val="170"/>
        </w:trPr>
        <w:tc>
          <w:tcPr>
            <w:tcW w:w="2604" w:type="dxa"/>
            <w:vMerge/>
            <w:noWrap/>
          </w:tcPr>
          <w:p w14:paraId="141806A8" w14:textId="77777777" w:rsidR="0063182E" w:rsidRPr="00B84C61" w:rsidRDefault="0063182E" w:rsidP="00176CD9">
            <w:pPr>
              <w:pStyle w:val="Tablestext"/>
              <w:rPr>
                <w:rFonts w:ascii="Times New Roman" w:hAnsi="Times New Roman" w:cs="Times New Roman"/>
                <w:lang w:eastAsia="en-GB"/>
              </w:rPr>
            </w:pPr>
          </w:p>
        </w:tc>
        <w:tc>
          <w:tcPr>
            <w:tcW w:w="6406" w:type="dxa"/>
          </w:tcPr>
          <w:p w14:paraId="78C40FED"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7</w:t>
            </w:r>
            <w:r w:rsidRPr="00B84C61">
              <w:rPr>
                <w:rFonts w:ascii="Times New Roman" w:hAnsi="Times New Roman"/>
              </w:rPr>
              <w:t xml:space="preserve"> </w:t>
            </w:r>
            <w:r w:rsidRPr="00B84C61">
              <w:rPr>
                <w:rFonts w:ascii="Times New Roman" w:hAnsi="Times New Roman"/>
                <w:sz w:val="18"/>
              </w:rPr>
              <w:t>VD11 Groundwater quality</w:t>
            </w:r>
          </w:p>
        </w:tc>
      </w:tr>
      <w:tr w:rsidR="0063182E" w:rsidRPr="00B84C61" w14:paraId="47B0DABB" w14:textId="77777777" w:rsidTr="00176CD9">
        <w:trPr>
          <w:trHeight w:val="170"/>
        </w:trPr>
        <w:tc>
          <w:tcPr>
            <w:tcW w:w="2604" w:type="dxa"/>
            <w:vMerge/>
            <w:noWrap/>
          </w:tcPr>
          <w:p w14:paraId="72B1C6F0" w14:textId="77777777" w:rsidR="0063182E" w:rsidRPr="00B84C61" w:rsidRDefault="0063182E" w:rsidP="00176CD9">
            <w:pPr>
              <w:pStyle w:val="Tablestext"/>
              <w:rPr>
                <w:rFonts w:ascii="Times New Roman" w:hAnsi="Times New Roman" w:cs="Times New Roman"/>
                <w:lang w:eastAsia="en-GB"/>
              </w:rPr>
            </w:pPr>
          </w:p>
        </w:tc>
        <w:tc>
          <w:tcPr>
            <w:tcW w:w="6406" w:type="dxa"/>
          </w:tcPr>
          <w:p w14:paraId="2929E7DD"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8</w:t>
            </w:r>
            <w:r w:rsidRPr="00B84C61">
              <w:rPr>
                <w:rFonts w:ascii="Times New Roman" w:hAnsi="Times New Roman"/>
              </w:rPr>
              <w:t xml:space="preserve"> </w:t>
            </w:r>
            <w:r w:rsidRPr="00B84C61">
              <w:rPr>
                <w:rFonts w:ascii="Times New Roman" w:hAnsi="Times New Roman"/>
                <w:sz w:val="18"/>
              </w:rPr>
              <w:t>VD10 Nutrients in rivers</w:t>
            </w:r>
          </w:p>
        </w:tc>
      </w:tr>
      <w:tr w:rsidR="0063182E" w:rsidRPr="00B84C61" w14:paraId="300F9484" w14:textId="77777777" w:rsidTr="00176CD9">
        <w:trPr>
          <w:trHeight w:val="170"/>
        </w:trPr>
        <w:tc>
          <w:tcPr>
            <w:tcW w:w="2604" w:type="dxa"/>
            <w:vMerge/>
            <w:noWrap/>
          </w:tcPr>
          <w:p w14:paraId="66C422C7" w14:textId="77777777" w:rsidR="0063182E" w:rsidRPr="00B84C61" w:rsidRDefault="0063182E" w:rsidP="00176CD9">
            <w:pPr>
              <w:pStyle w:val="Tablestext"/>
              <w:rPr>
                <w:rFonts w:ascii="Times New Roman" w:hAnsi="Times New Roman" w:cs="Times New Roman"/>
                <w:lang w:eastAsia="en-GB"/>
              </w:rPr>
            </w:pPr>
          </w:p>
        </w:tc>
        <w:tc>
          <w:tcPr>
            <w:tcW w:w="6406" w:type="dxa"/>
          </w:tcPr>
          <w:p w14:paraId="0D772D3F"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9</w:t>
            </w:r>
            <w:r w:rsidRPr="00B84C61">
              <w:rPr>
                <w:rFonts w:ascii="Times New Roman" w:hAnsi="Times New Roman"/>
              </w:rPr>
              <w:t xml:space="preserve"> </w:t>
            </w:r>
            <w:r w:rsidRPr="00B84C61">
              <w:rPr>
                <w:rFonts w:ascii="Times New Roman" w:hAnsi="Times New Roman"/>
                <w:sz w:val="18"/>
              </w:rPr>
              <w:t>VD12 Chemical state of rivers</w:t>
            </w:r>
          </w:p>
        </w:tc>
      </w:tr>
      <w:tr w:rsidR="0063182E" w:rsidRPr="00B84C61" w14:paraId="0B2F2513" w14:textId="77777777" w:rsidTr="00176CD9">
        <w:trPr>
          <w:trHeight w:val="170"/>
        </w:trPr>
        <w:tc>
          <w:tcPr>
            <w:tcW w:w="2604" w:type="dxa"/>
            <w:vMerge/>
            <w:noWrap/>
          </w:tcPr>
          <w:p w14:paraId="60C1627E" w14:textId="77777777" w:rsidR="0063182E" w:rsidRPr="00B84C61" w:rsidRDefault="0063182E" w:rsidP="00176CD9">
            <w:pPr>
              <w:pStyle w:val="Tablestext"/>
              <w:rPr>
                <w:rFonts w:ascii="Times New Roman" w:hAnsi="Times New Roman" w:cs="Times New Roman"/>
                <w:lang w:eastAsia="en-GB"/>
              </w:rPr>
            </w:pPr>
          </w:p>
        </w:tc>
        <w:tc>
          <w:tcPr>
            <w:tcW w:w="6406" w:type="dxa"/>
          </w:tcPr>
          <w:p w14:paraId="75EC741B"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10</w:t>
            </w:r>
            <w:r w:rsidRPr="00B84C61">
              <w:rPr>
                <w:rFonts w:ascii="Times New Roman" w:hAnsi="Times New Roman"/>
              </w:rPr>
              <w:t xml:space="preserve"> </w:t>
            </w:r>
            <w:r w:rsidRPr="00B84C61">
              <w:rPr>
                <w:rFonts w:ascii="Times New Roman" w:hAnsi="Times New Roman"/>
                <w:sz w:val="18"/>
              </w:rPr>
              <w:t>VD15 Groundwater recharge</w:t>
            </w:r>
          </w:p>
        </w:tc>
      </w:tr>
      <w:tr w:rsidR="0063182E" w:rsidRPr="00B84C61" w14:paraId="2ED52FF2" w14:textId="77777777" w:rsidTr="00176CD9">
        <w:trPr>
          <w:trHeight w:val="170"/>
        </w:trPr>
        <w:tc>
          <w:tcPr>
            <w:tcW w:w="2604" w:type="dxa"/>
            <w:vMerge/>
            <w:noWrap/>
          </w:tcPr>
          <w:p w14:paraId="2AAE07B8" w14:textId="77777777" w:rsidR="0063182E" w:rsidRPr="00B84C61" w:rsidRDefault="0063182E" w:rsidP="00176CD9">
            <w:pPr>
              <w:pStyle w:val="Tablestext"/>
              <w:rPr>
                <w:rFonts w:ascii="Times New Roman" w:hAnsi="Times New Roman" w:cs="Times New Roman"/>
                <w:lang w:eastAsia="en-GB"/>
              </w:rPr>
            </w:pPr>
          </w:p>
        </w:tc>
        <w:tc>
          <w:tcPr>
            <w:tcW w:w="6406" w:type="dxa"/>
          </w:tcPr>
          <w:p w14:paraId="716AF20F"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Indicator 11</w:t>
            </w:r>
            <w:r w:rsidRPr="00B84C61">
              <w:rPr>
                <w:rFonts w:ascii="Times New Roman" w:hAnsi="Times New Roman"/>
                <w:b/>
              </w:rPr>
              <w:t xml:space="preserve"> </w:t>
            </w:r>
            <w:r w:rsidRPr="00B84C61">
              <w:rPr>
                <w:rFonts w:ascii="Times New Roman" w:hAnsi="Times New Roman"/>
                <w:b/>
                <w:sz w:val="18"/>
              </w:rPr>
              <w:t>ZD04 Outbreaks of waterborne diseases attributable to drinking water and bathing water</w:t>
            </w:r>
          </w:p>
        </w:tc>
      </w:tr>
      <w:tr w:rsidR="0063182E" w:rsidRPr="00B84C61" w14:paraId="74D73EC8" w14:textId="77777777" w:rsidTr="00176CD9">
        <w:trPr>
          <w:trHeight w:val="170"/>
        </w:trPr>
        <w:tc>
          <w:tcPr>
            <w:tcW w:w="2604" w:type="dxa"/>
            <w:vMerge/>
            <w:noWrap/>
          </w:tcPr>
          <w:p w14:paraId="439D328D" w14:textId="77777777" w:rsidR="0063182E" w:rsidRPr="00B84C61" w:rsidRDefault="0063182E" w:rsidP="00176CD9">
            <w:pPr>
              <w:pStyle w:val="Tablestext"/>
              <w:rPr>
                <w:rFonts w:ascii="Times New Roman" w:hAnsi="Times New Roman" w:cs="Times New Roman"/>
                <w:lang w:eastAsia="en-GB"/>
              </w:rPr>
            </w:pPr>
          </w:p>
        </w:tc>
        <w:tc>
          <w:tcPr>
            <w:tcW w:w="6406" w:type="dxa"/>
          </w:tcPr>
          <w:p w14:paraId="00A92AAF"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Indicator 12</w:t>
            </w:r>
            <w:r w:rsidRPr="00B84C61">
              <w:rPr>
                <w:rFonts w:ascii="Times New Roman" w:hAnsi="Times New Roman"/>
                <w:b/>
              </w:rPr>
              <w:t xml:space="preserve"> </w:t>
            </w:r>
            <w:r w:rsidRPr="00B84C61">
              <w:rPr>
                <w:rFonts w:ascii="Times New Roman" w:hAnsi="Times New Roman"/>
                <w:b/>
                <w:sz w:val="18"/>
              </w:rPr>
              <w:t>ZD05 Access to safe drinking water</w:t>
            </w:r>
          </w:p>
        </w:tc>
      </w:tr>
      <w:tr w:rsidR="0063182E" w:rsidRPr="00B84C61" w14:paraId="552EC585" w14:textId="77777777" w:rsidTr="00176CD9">
        <w:trPr>
          <w:trHeight w:val="170"/>
        </w:trPr>
        <w:tc>
          <w:tcPr>
            <w:tcW w:w="2604" w:type="dxa"/>
            <w:vMerge/>
            <w:noWrap/>
          </w:tcPr>
          <w:p w14:paraId="00907C3E" w14:textId="77777777" w:rsidR="0063182E" w:rsidRPr="00B84C61" w:rsidRDefault="0063182E" w:rsidP="00176CD9">
            <w:pPr>
              <w:pStyle w:val="Tablestext"/>
              <w:rPr>
                <w:rFonts w:ascii="Times New Roman" w:hAnsi="Times New Roman" w:cs="Times New Roman"/>
                <w:lang w:eastAsia="en-GB"/>
              </w:rPr>
            </w:pPr>
          </w:p>
        </w:tc>
        <w:tc>
          <w:tcPr>
            <w:tcW w:w="6406" w:type="dxa"/>
          </w:tcPr>
          <w:p w14:paraId="41FAFFA9"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13 KM18 Nitrates in Groundwater and Agriculture</w:t>
            </w:r>
          </w:p>
        </w:tc>
      </w:tr>
      <w:tr w:rsidR="0063182E" w:rsidRPr="00B84C61" w14:paraId="14AEA920" w14:textId="77777777" w:rsidTr="00176CD9">
        <w:trPr>
          <w:trHeight w:val="170"/>
        </w:trPr>
        <w:tc>
          <w:tcPr>
            <w:tcW w:w="2604" w:type="dxa"/>
            <w:vMerge/>
            <w:noWrap/>
          </w:tcPr>
          <w:p w14:paraId="7E5C5D6C" w14:textId="77777777" w:rsidR="0063182E" w:rsidRPr="00B84C61" w:rsidRDefault="0063182E" w:rsidP="00176CD9">
            <w:pPr>
              <w:pStyle w:val="Tablestext"/>
              <w:rPr>
                <w:rFonts w:ascii="Times New Roman" w:hAnsi="Times New Roman" w:cs="Times New Roman"/>
                <w:lang w:eastAsia="en-GB"/>
              </w:rPr>
            </w:pPr>
          </w:p>
        </w:tc>
        <w:tc>
          <w:tcPr>
            <w:tcW w:w="6406" w:type="dxa"/>
          </w:tcPr>
          <w:p w14:paraId="3878FDD5"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Indicator 14 VD08 Drinking water quality</w:t>
            </w:r>
          </w:p>
        </w:tc>
      </w:tr>
      <w:tr w:rsidR="0063182E" w:rsidRPr="00B84C61" w14:paraId="52AE8E47" w14:textId="77777777" w:rsidTr="00176CD9">
        <w:trPr>
          <w:trHeight w:val="170"/>
        </w:trPr>
        <w:tc>
          <w:tcPr>
            <w:tcW w:w="9010" w:type="dxa"/>
            <w:gridSpan w:val="2"/>
            <w:noWrap/>
          </w:tcPr>
          <w:p w14:paraId="0B9AF4D0" w14:textId="77777777" w:rsidR="0063182E" w:rsidRPr="00B84C61" w:rsidRDefault="0063182E" w:rsidP="00176CD9">
            <w:pPr>
              <w:spacing w:after="0"/>
              <w:rPr>
                <w:rFonts w:ascii="Times New Roman" w:hAnsi="Times New Roman"/>
                <w:b/>
                <w:bCs/>
                <w:iCs/>
                <w:sz w:val="18"/>
                <w:szCs w:val="16"/>
              </w:rPr>
            </w:pPr>
            <w:r w:rsidRPr="00B84C61">
              <w:rPr>
                <w:rFonts w:ascii="Times New Roman" w:hAnsi="Times New Roman"/>
                <w:b/>
                <w:lang w:eastAsia="en-GB"/>
              </w:rPr>
              <w:t>Energy stability</w:t>
            </w:r>
            <w:r w:rsidRPr="00B84C61">
              <w:rPr>
                <w:rFonts w:ascii="Times New Roman" w:hAnsi="Times New Roman"/>
                <w:b/>
                <w:bCs/>
                <w:iCs/>
                <w:sz w:val="18"/>
                <w:szCs w:val="16"/>
              </w:rPr>
              <w:t xml:space="preserve"> </w:t>
            </w:r>
          </w:p>
        </w:tc>
      </w:tr>
      <w:tr w:rsidR="0063182E" w:rsidRPr="00B84C61" w14:paraId="31EA9936" w14:textId="77777777" w:rsidTr="00176CD9">
        <w:trPr>
          <w:trHeight w:val="170"/>
        </w:trPr>
        <w:tc>
          <w:tcPr>
            <w:tcW w:w="2604" w:type="dxa"/>
            <w:vMerge w:val="restart"/>
            <w:noWrap/>
          </w:tcPr>
          <w:p w14:paraId="0D9514E9" w14:textId="77777777" w:rsidR="0063182E" w:rsidRPr="00B84C61" w:rsidRDefault="0063182E" w:rsidP="00176CD9">
            <w:pPr>
              <w:pStyle w:val="Tablestext"/>
              <w:rPr>
                <w:rFonts w:ascii="Times New Roman" w:hAnsi="Times New Roman" w:cs="Times New Roman"/>
                <w:b/>
                <w:lang w:eastAsia="en-GB"/>
              </w:rPr>
            </w:pPr>
            <w:r w:rsidRPr="00B84C61">
              <w:rPr>
                <w:rFonts w:ascii="Times New Roman" w:hAnsi="Times New Roman" w:cs="Times New Roman"/>
                <w:b/>
                <w:lang w:eastAsia="en-GB"/>
              </w:rPr>
              <w:t xml:space="preserve">Renewable energy sources  </w:t>
            </w:r>
          </w:p>
        </w:tc>
        <w:tc>
          <w:tcPr>
            <w:tcW w:w="6406" w:type="dxa"/>
          </w:tcPr>
          <w:p w14:paraId="2B4FDD54"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Cs/>
                <w:iCs/>
                <w:sz w:val="18"/>
                <w:szCs w:val="16"/>
              </w:rPr>
              <w:t>Indicator 1 EN09 Emissions of air pollutants from energy sources</w:t>
            </w:r>
          </w:p>
        </w:tc>
      </w:tr>
      <w:tr w:rsidR="0063182E" w:rsidRPr="00B84C61" w14:paraId="33B08B64" w14:textId="77777777" w:rsidTr="00176CD9">
        <w:trPr>
          <w:trHeight w:val="170"/>
        </w:trPr>
        <w:tc>
          <w:tcPr>
            <w:tcW w:w="2604" w:type="dxa"/>
            <w:vMerge/>
            <w:noWrap/>
          </w:tcPr>
          <w:p w14:paraId="10048137"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17DDD13B"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Cs/>
                <w:iCs/>
                <w:sz w:val="18"/>
                <w:szCs w:val="16"/>
              </w:rPr>
              <w:t>Indicator 2 EN16 Total energy consumption by fuel type</w:t>
            </w:r>
          </w:p>
        </w:tc>
      </w:tr>
      <w:tr w:rsidR="0063182E" w:rsidRPr="00B84C61" w14:paraId="50DA0FDF" w14:textId="77777777" w:rsidTr="00176CD9">
        <w:trPr>
          <w:trHeight w:val="170"/>
        </w:trPr>
        <w:tc>
          <w:tcPr>
            <w:tcW w:w="2604" w:type="dxa"/>
            <w:vMerge/>
            <w:noWrap/>
          </w:tcPr>
          <w:p w14:paraId="16E055B2"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37444363"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bCs/>
                <w:iCs/>
                <w:sz w:val="18"/>
                <w:szCs w:val="16"/>
              </w:rPr>
              <w:t>Indicator 3</w:t>
            </w:r>
            <w:r w:rsidRPr="00B84C61">
              <w:rPr>
                <w:rFonts w:ascii="Times New Roman" w:hAnsi="Times New Roman"/>
                <w:b/>
              </w:rPr>
              <w:t xml:space="preserve"> </w:t>
            </w:r>
            <w:r w:rsidRPr="00B84C61">
              <w:rPr>
                <w:rFonts w:ascii="Times New Roman" w:hAnsi="Times New Roman"/>
                <w:b/>
                <w:bCs/>
                <w:iCs/>
                <w:sz w:val="18"/>
                <w:szCs w:val="16"/>
              </w:rPr>
              <w:t>EN18 Renewable energy sources</w:t>
            </w:r>
          </w:p>
        </w:tc>
      </w:tr>
      <w:tr w:rsidR="0063182E" w:rsidRPr="00B84C61" w14:paraId="129C3629" w14:textId="77777777" w:rsidTr="00176CD9">
        <w:trPr>
          <w:trHeight w:val="170"/>
        </w:trPr>
        <w:tc>
          <w:tcPr>
            <w:tcW w:w="2604" w:type="dxa"/>
            <w:vMerge/>
            <w:noWrap/>
          </w:tcPr>
          <w:p w14:paraId="589FAEDC"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01040764"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bCs/>
                <w:iCs/>
                <w:sz w:val="18"/>
                <w:szCs w:val="16"/>
              </w:rPr>
              <w:t>Indicator 4</w:t>
            </w:r>
            <w:r w:rsidRPr="00B84C61">
              <w:rPr>
                <w:rFonts w:ascii="Times New Roman" w:hAnsi="Times New Roman"/>
                <w:b/>
              </w:rPr>
              <w:t xml:space="preserve"> </w:t>
            </w:r>
            <w:r w:rsidRPr="00B84C61">
              <w:rPr>
                <w:rFonts w:ascii="Times New Roman" w:hAnsi="Times New Roman"/>
                <w:b/>
                <w:bCs/>
                <w:iCs/>
                <w:sz w:val="18"/>
                <w:szCs w:val="16"/>
              </w:rPr>
              <w:t>EN19 Electricity production from renewable energy sources</w:t>
            </w:r>
          </w:p>
        </w:tc>
      </w:tr>
      <w:tr w:rsidR="0063182E" w:rsidRPr="00B84C61" w14:paraId="16332134" w14:textId="77777777" w:rsidTr="00176CD9">
        <w:trPr>
          <w:trHeight w:val="170"/>
        </w:trPr>
        <w:tc>
          <w:tcPr>
            <w:tcW w:w="2604" w:type="dxa"/>
            <w:vMerge/>
            <w:noWrap/>
          </w:tcPr>
          <w:p w14:paraId="0DD68A88"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7A8D34E5"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bCs/>
                <w:iCs/>
                <w:sz w:val="18"/>
                <w:szCs w:val="16"/>
              </w:rPr>
              <w:t>Indicator 5</w:t>
            </w:r>
            <w:r w:rsidRPr="00B84C61">
              <w:rPr>
                <w:rFonts w:ascii="Times New Roman" w:hAnsi="Times New Roman"/>
                <w:b/>
              </w:rPr>
              <w:t xml:space="preserve"> </w:t>
            </w:r>
            <w:r w:rsidRPr="00B84C61">
              <w:rPr>
                <w:rFonts w:ascii="Times New Roman" w:hAnsi="Times New Roman"/>
                <w:b/>
                <w:bCs/>
                <w:iCs/>
                <w:sz w:val="18"/>
                <w:szCs w:val="16"/>
              </w:rPr>
              <w:t>EN24 The share of renewables in final energy consumption</w:t>
            </w:r>
          </w:p>
        </w:tc>
      </w:tr>
      <w:tr w:rsidR="0063182E" w:rsidRPr="00B84C61" w14:paraId="036FF4E0" w14:textId="77777777" w:rsidTr="00176CD9">
        <w:trPr>
          <w:trHeight w:val="170"/>
        </w:trPr>
        <w:tc>
          <w:tcPr>
            <w:tcW w:w="2604" w:type="dxa"/>
            <w:vMerge/>
            <w:noWrap/>
          </w:tcPr>
          <w:p w14:paraId="428D8841"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4AB10093"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Cs/>
                <w:iCs/>
                <w:sz w:val="18"/>
                <w:szCs w:val="16"/>
              </w:rPr>
              <w:t>Indicator 6</w:t>
            </w:r>
            <w:r w:rsidRPr="00B84C61">
              <w:rPr>
                <w:rFonts w:ascii="Times New Roman" w:hAnsi="Times New Roman"/>
              </w:rPr>
              <w:t xml:space="preserve"> </w:t>
            </w:r>
            <w:r w:rsidRPr="00B84C61">
              <w:rPr>
                <w:rFonts w:ascii="Times New Roman" w:hAnsi="Times New Roman"/>
                <w:bCs/>
                <w:iCs/>
                <w:sz w:val="18"/>
                <w:szCs w:val="16"/>
              </w:rPr>
              <w:t>EN32 Energy efficiency and energy use in sectors of final energy consumption</w:t>
            </w:r>
          </w:p>
        </w:tc>
      </w:tr>
      <w:tr w:rsidR="0063182E" w:rsidRPr="00B84C61" w14:paraId="3D892703" w14:textId="77777777" w:rsidTr="00176CD9">
        <w:trPr>
          <w:trHeight w:val="170"/>
        </w:trPr>
        <w:tc>
          <w:tcPr>
            <w:tcW w:w="2604" w:type="dxa"/>
            <w:vMerge/>
            <w:noWrap/>
          </w:tcPr>
          <w:p w14:paraId="7911F74F"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41498BE8"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Cs/>
                <w:iCs/>
                <w:sz w:val="18"/>
                <w:szCs w:val="16"/>
              </w:rPr>
              <w:t>Indicator 7</w:t>
            </w:r>
            <w:r w:rsidRPr="00B84C61">
              <w:rPr>
                <w:rFonts w:ascii="Times New Roman" w:hAnsi="Times New Roman"/>
              </w:rPr>
              <w:t xml:space="preserve"> </w:t>
            </w:r>
            <w:r w:rsidRPr="00B84C61">
              <w:rPr>
                <w:rFonts w:ascii="Times New Roman" w:hAnsi="Times New Roman"/>
                <w:bCs/>
                <w:iCs/>
                <w:sz w:val="18"/>
                <w:szCs w:val="16"/>
              </w:rPr>
              <w:t>PR13 Introduction of alternative fuels in transport</w:t>
            </w:r>
          </w:p>
        </w:tc>
      </w:tr>
      <w:tr w:rsidR="0063182E" w:rsidRPr="00B84C61" w14:paraId="50815FF8" w14:textId="77777777" w:rsidTr="00176CD9">
        <w:trPr>
          <w:trHeight w:val="170"/>
        </w:trPr>
        <w:tc>
          <w:tcPr>
            <w:tcW w:w="2604" w:type="dxa"/>
            <w:vMerge/>
            <w:noWrap/>
          </w:tcPr>
          <w:p w14:paraId="51AA6EDD"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126BE6C9"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Cs/>
                <w:iCs/>
                <w:sz w:val="18"/>
                <w:szCs w:val="16"/>
              </w:rPr>
              <w:t>Indicator 8</w:t>
            </w:r>
            <w:r w:rsidRPr="00B84C61">
              <w:rPr>
                <w:rFonts w:ascii="Times New Roman" w:hAnsi="Times New Roman"/>
              </w:rPr>
              <w:t xml:space="preserve"> </w:t>
            </w:r>
            <w:r w:rsidRPr="00B84C61">
              <w:rPr>
                <w:rFonts w:ascii="Times New Roman" w:hAnsi="Times New Roman"/>
                <w:bCs/>
                <w:iCs/>
                <w:sz w:val="18"/>
                <w:szCs w:val="16"/>
              </w:rPr>
              <w:t>PR09 Transport emissions of greenhouse gases</w:t>
            </w:r>
          </w:p>
        </w:tc>
      </w:tr>
      <w:tr w:rsidR="0063182E" w:rsidRPr="00B84C61" w14:paraId="61AE24A9" w14:textId="77777777" w:rsidTr="00176CD9">
        <w:trPr>
          <w:trHeight w:val="170"/>
        </w:trPr>
        <w:tc>
          <w:tcPr>
            <w:tcW w:w="2604" w:type="dxa"/>
            <w:vMerge/>
            <w:noWrap/>
          </w:tcPr>
          <w:p w14:paraId="0E4B9AB8"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057B2E5C"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Cs/>
                <w:iCs/>
                <w:sz w:val="18"/>
                <w:szCs w:val="16"/>
              </w:rPr>
              <w:t>Indicator 9</w:t>
            </w:r>
            <w:r w:rsidRPr="00B84C61">
              <w:rPr>
                <w:rFonts w:ascii="Times New Roman" w:hAnsi="Times New Roman"/>
              </w:rPr>
              <w:t xml:space="preserve"> </w:t>
            </w:r>
            <w:r w:rsidRPr="00B84C61">
              <w:rPr>
                <w:rFonts w:ascii="Times New Roman" w:hAnsi="Times New Roman"/>
                <w:bCs/>
                <w:iCs/>
                <w:sz w:val="18"/>
                <w:szCs w:val="16"/>
              </w:rPr>
              <w:t>SE08 Ecological footprint</w:t>
            </w:r>
          </w:p>
        </w:tc>
      </w:tr>
      <w:tr w:rsidR="0063182E" w:rsidRPr="00B84C61" w14:paraId="1F4663A5" w14:textId="77777777" w:rsidTr="00176CD9">
        <w:trPr>
          <w:trHeight w:val="170"/>
        </w:trPr>
        <w:tc>
          <w:tcPr>
            <w:tcW w:w="2604" w:type="dxa"/>
            <w:vMerge/>
            <w:noWrap/>
          </w:tcPr>
          <w:p w14:paraId="70C14BCC"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4285BA3C"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Cs/>
                <w:iCs/>
                <w:sz w:val="18"/>
                <w:szCs w:val="16"/>
              </w:rPr>
              <w:t>Indicator 10 EN17 Electricity production by fuel</w:t>
            </w:r>
          </w:p>
        </w:tc>
      </w:tr>
      <w:tr w:rsidR="0063182E" w:rsidRPr="00B84C61" w14:paraId="22949391" w14:textId="77777777" w:rsidTr="00176CD9">
        <w:trPr>
          <w:trHeight w:val="170"/>
        </w:trPr>
        <w:tc>
          <w:tcPr>
            <w:tcW w:w="2604" w:type="dxa"/>
            <w:vMerge/>
            <w:noWrap/>
          </w:tcPr>
          <w:p w14:paraId="6A696E3B"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69B6BD99"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Cs/>
                <w:iCs/>
                <w:sz w:val="18"/>
                <w:szCs w:val="16"/>
              </w:rPr>
              <w:t>Indicator 11 PR21 Introducing new technologies in transport</w:t>
            </w:r>
          </w:p>
        </w:tc>
      </w:tr>
      <w:tr w:rsidR="0063182E" w:rsidRPr="00B84C61" w14:paraId="3EBABCCF" w14:textId="77777777" w:rsidTr="00176CD9">
        <w:trPr>
          <w:trHeight w:val="170"/>
        </w:trPr>
        <w:tc>
          <w:tcPr>
            <w:tcW w:w="2604" w:type="dxa"/>
            <w:vMerge w:val="restart"/>
            <w:noWrap/>
          </w:tcPr>
          <w:p w14:paraId="38EDD441" w14:textId="77777777" w:rsidR="0063182E" w:rsidRPr="00B84C61" w:rsidRDefault="0063182E" w:rsidP="00176CD9">
            <w:pPr>
              <w:pStyle w:val="Tablestext"/>
              <w:rPr>
                <w:rFonts w:ascii="Times New Roman" w:hAnsi="Times New Roman" w:cs="Times New Roman"/>
                <w:b/>
                <w:lang w:eastAsia="en-GB"/>
              </w:rPr>
            </w:pPr>
            <w:r w:rsidRPr="00B84C61">
              <w:rPr>
                <w:rFonts w:ascii="Times New Roman" w:hAnsi="Times New Roman" w:cs="Times New Roman"/>
                <w:b/>
                <w:iCs/>
                <w:sz w:val="18"/>
                <w:szCs w:val="16"/>
              </w:rPr>
              <w:t>Dependency on fossil fuel imports</w:t>
            </w:r>
          </w:p>
        </w:tc>
        <w:tc>
          <w:tcPr>
            <w:tcW w:w="6406" w:type="dxa"/>
          </w:tcPr>
          <w:p w14:paraId="16F48C65"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 xml:space="preserve">Indicator 1 </w:t>
            </w:r>
            <w:r w:rsidRPr="00B84C61">
              <w:rPr>
                <w:rFonts w:ascii="Times New Roman" w:hAnsi="Times New Roman"/>
                <w:b/>
                <w:bCs/>
                <w:iCs/>
                <w:sz w:val="18"/>
                <w:szCs w:val="16"/>
              </w:rPr>
              <w:t>EN16 Total energy consumption by fuel type</w:t>
            </w:r>
          </w:p>
        </w:tc>
      </w:tr>
      <w:tr w:rsidR="0063182E" w:rsidRPr="00B84C61" w14:paraId="1CC9CB3C" w14:textId="77777777" w:rsidTr="00176CD9">
        <w:trPr>
          <w:trHeight w:val="170"/>
        </w:trPr>
        <w:tc>
          <w:tcPr>
            <w:tcW w:w="2604" w:type="dxa"/>
            <w:vMerge/>
            <w:noWrap/>
          </w:tcPr>
          <w:p w14:paraId="1CEA1AEE"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5C17EC1C"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2</w:t>
            </w:r>
            <w:r w:rsidRPr="00B84C61">
              <w:rPr>
                <w:rFonts w:ascii="Times New Roman" w:hAnsi="Times New Roman"/>
              </w:rPr>
              <w:t xml:space="preserve"> </w:t>
            </w:r>
            <w:r w:rsidRPr="00B84C61">
              <w:rPr>
                <w:rFonts w:ascii="Times New Roman" w:hAnsi="Times New Roman"/>
                <w:sz w:val="18"/>
              </w:rPr>
              <w:t>EN18 Renewable energy sources</w:t>
            </w:r>
          </w:p>
        </w:tc>
      </w:tr>
      <w:tr w:rsidR="0063182E" w:rsidRPr="00B84C61" w14:paraId="16AAF461" w14:textId="77777777" w:rsidTr="00176CD9">
        <w:trPr>
          <w:trHeight w:val="170"/>
        </w:trPr>
        <w:tc>
          <w:tcPr>
            <w:tcW w:w="2604" w:type="dxa"/>
            <w:vMerge/>
            <w:noWrap/>
          </w:tcPr>
          <w:p w14:paraId="04868734"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37FD9787"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3</w:t>
            </w:r>
            <w:r w:rsidRPr="00B84C61">
              <w:rPr>
                <w:rFonts w:ascii="Times New Roman" w:hAnsi="Times New Roman"/>
              </w:rPr>
              <w:t xml:space="preserve"> </w:t>
            </w:r>
            <w:r w:rsidRPr="00B84C61">
              <w:rPr>
                <w:rFonts w:ascii="Times New Roman" w:hAnsi="Times New Roman"/>
                <w:sz w:val="18"/>
              </w:rPr>
              <w:t>EN19 Electricity production from renewable energy sources</w:t>
            </w:r>
          </w:p>
        </w:tc>
      </w:tr>
      <w:tr w:rsidR="0063182E" w:rsidRPr="00B84C61" w14:paraId="6815472E" w14:textId="77777777" w:rsidTr="00176CD9">
        <w:trPr>
          <w:trHeight w:val="170"/>
        </w:trPr>
        <w:tc>
          <w:tcPr>
            <w:tcW w:w="2604" w:type="dxa"/>
            <w:vMerge/>
            <w:noWrap/>
          </w:tcPr>
          <w:p w14:paraId="376DFB04"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114390C3"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Indicator 4</w:t>
            </w:r>
            <w:r w:rsidRPr="00B84C61">
              <w:rPr>
                <w:rFonts w:ascii="Times New Roman" w:hAnsi="Times New Roman"/>
                <w:b/>
              </w:rPr>
              <w:t xml:space="preserve"> </w:t>
            </w:r>
            <w:r w:rsidRPr="00B84C61">
              <w:rPr>
                <w:rFonts w:ascii="Times New Roman" w:hAnsi="Times New Roman"/>
                <w:b/>
                <w:sz w:val="18"/>
              </w:rPr>
              <w:t>EN20 Energy prices</w:t>
            </w:r>
          </w:p>
        </w:tc>
      </w:tr>
      <w:tr w:rsidR="0063182E" w:rsidRPr="00B84C61" w14:paraId="56B31E95" w14:textId="77777777" w:rsidTr="00176CD9">
        <w:trPr>
          <w:trHeight w:val="170"/>
        </w:trPr>
        <w:tc>
          <w:tcPr>
            <w:tcW w:w="2604" w:type="dxa"/>
            <w:vMerge/>
            <w:noWrap/>
          </w:tcPr>
          <w:p w14:paraId="13588E59"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4759AF9E"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5</w:t>
            </w:r>
            <w:r w:rsidRPr="00B84C61">
              <w:rPr>
                <w:rFonts w:ascii="Times New Roman" w:hAnsi="Times New Roman"/>
              </w:rPr>
              <w:t xml:space="preserve"> </w:t>
            </w:r>
            <w:r w:rsidRPr="00B84C61">
              <w:rPr>
                <w:rFonts w:ascii="Times New Roman" w:hAnsi="Times New Roman"/>
                <w:sz w:val="18"/>
              </w:rPr>
              <w:t>EN24 The share of renewables in final energy consumption</w:t>
            </w:r>
          </w:p>
        </w:tc>
      </w:tr>
      <w:tr w:rsidR="0063182E" w:rsidRPr="00B84C61" w14:paraId="2FBD928E" w14:textId="77777777" w:rsidTr="00176CD9">
        <w:trPr>
          <w:trHeight w:val="170"/>
        </w:trPr>
        <w:tc>
          <w:tcPr>
            <w:tcW w:w="2604" w:type="dxa"/>
            <w:vMerge/>
            <w:noWrap/>
          </w:tcPr>
          <w:p w14:paraId="30A92055"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634A2D6D"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Indicator 6</w:t>
            </w:r>
            <w:r w:rsidRPr="00B84C61">
              <w:rPr>
                <w:rFonts w:ascii="Times New Roman" w:hAnsi="Times New Roman"/>
                <w:b/>
              </w:rPr>
              <w:t xml:space="preserve"> </w:t>
            </w:r>
            <w:r w:rsidRPr="00B84C61">
              <w:rPr>
                <w:rFonts w:ascii="Times New Roman" w:hAnsi="Times New Roman"/>
                <w:b/>
                <w:sz w:val="18"/>
              </w:rPr>
              <w:t>EN25 Energy import dependency</w:t>
            </w:r>
          </w:p>
        </w:tc>
      </w:tr>
      <w:tr w:rsidR="0063182E" w:rsidRPr="00B84C61" w14:paraId="4906B129" w14:textId="77777777" w:rsidTr="00176CD9">
        <w:trPr>
          <w:trHeight w:val="170"/>
        </w:trPr>
        <w:tc>
          <w:tcPr>
            <w:tcW w:w="2604" w:type="dxa"/>
            <w:vMerge/>
            <w:noWrap/>
          </w:tcPr>
          <w:p w14:paraId="16AC10E7"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6211340D"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7</w:t>
            </w:r>
            <w:r w:rsidRPr="00B84C61">
              <w:rPr>
                <w:rFonts w:ascii="Times New Roman" w:hAnsi="Times New Roman"/>
              </w:rPr>
              <w:t xml:space="preserve"> </w:t>
            </w:r>
            <w:r w:rsidRPr="00B84C61">
              <w:rPr>
                <w:rFonts w:ascii="Times New Roman" w:hAnsi="Times New Roman"/>
                <w:sz w:val="18"/>
              </w:rPr>
              <w:t>EN30 Production and consumption of electricity</w:t>
            </w:r>
          </w:p>
        </w:tc>
      </w:tr>
      <w:tr w:rsidR="0063182E" w:rsidRPr="00B84C61" w14:paraId="5E51B009" w14:textId="77777777" w:rsidTr="00176CD9">
        <w:trPr>
          <w:trHeight w:val="170"/>
        </w:trPr>
        <w:tc>
          <w:tcPr>
            <w:tcW w:w="2604" w:type="dxa"/>
            <w:vMerge/>
            <w:noWrap/>
          </w:tcPr>
          <w:p w14:paraId="20C754F4" w14:textId="77777777" w:rsidR="0063182E" w:rsidRPr="00B84C61" w:rsidRDefault="0063182E" w:rsidP="00176CD9">
            <w:pPr>
              <w:pStyle w:val="Tablestext"/>
              <w:rPr>
                <w:rFonts w:ascii="Times New Roman" w:hAnsi="Times New Roman" w:cs="Times New Roman"/>
                <w:b/>
                <w:lang w:eastAsia="en-GB"/>
              </w:rPr>
            </w:pPr>
          </w:p>
        </w:tc>
        <w:tc>
          <w:tcPr>
            <w:tcW w:w="6406" w:type="dxa"/>
          </w:tcPr>
          <w:p w14:paraId="1A12CD10"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8</w:t>
            </w:r>
            <w:r w:rsidRPr="00B84C61">
              <w:rPr>
                <w:rFonts w:ascii="Times New Roman" w:hAnsi="Times New Roman"/>
              </w:rPr>
              <w:t xml:space="preserve"> </w:t>
            </w:r>
            <w:r w:rsidRPr="00B84C61">
              <w:rPr>
                <w:rFonts w:ascii="Times New Roman" w:hAnsi="Times New Roman"/>
                <w:sz w:val="18"/>
              </w:rPr>
              <w:t>PR13 Introduction of alternative fuels in transport</w:t>
            </w:r>
          </w:p>
        </w:tc>
      </w:tr>
      <w:tr w:rsidR="0063182E" w:rsidRPr="00B84C61" w14:paraId="106547B2" w14:textId="77777777" w:rsidTr="00176CD9">
        <w:trPr>
          <w:trHeight w:val="170"/>
        </w:trPr>
        <w:tc>
          <w:tcPr>
            <w:tcW w:w="2604" w:type="dxa"/>
            <w:vMerge w:val="restart"/>
            <w:noWrap/>
          </w:tcPr>
          <w:p w14:paraId="7EDB1F35" w14:textId="77777777" w:rsidR="0063182E" w:rsidRPr="00B84C61" w:rsidRDefault="0063182E" w:rsidP="00176CD9">
            <w:pPr>
              <w:pStyle w:val="Tablestext"/>
              <w:rPr>
                <w:rFonts w:ascii="Times New Roman" w:hAnsi="Times New Roman" w:cs="Times New Roman"/>
                <w:b/>
                <w:lang w:eastAsia="en-GB"/>
              </w:rPr>
            </w:pPr>
            <w:r w:rsidRPr="00B84C61">
              <w:rPr>
                <w:rFonts w:ascii="Times New Roman" w:hAnsi="Times New Roman" w:cs="Times New Roman"/>
                <w:b/>
                <w:iCs/>
                <w:sz w:val="18"/>
                <w:szCs w:val="16"/>
              </w:rPr>
              <w:t>Biomass – land use/forests</w:t>
            </w:r>
          </w:p>
        </w:tc>
        <w:tc>
          <w:tcPr>
            <w:tcW w:w="6406" w:type="dxa"/>
          </w:tcPr>
          <w:p w14:paraId="37494192"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w:t>
            </w:r>
            <w:r w:rsidRPr="00B84C61">
              <w:rPr>
                <w:rFonts w:ascii="Times New Roman" w:hAnsi="Times New Roman"/>
              </w:rPr>
              <w:t xml:space="preserve"> </w:t>
            </w:r>
            <w:r w:rsidRPr="00B84C61">
              <w:rPr>
                <w:rFonts w:ascii="Times New Roman" w:hAnsi="Times New Roman"/>
                <w:sz w:val="18"/>
              </w:rPr>
              <w:t>EN09 Emissions of air pollutants from energy sources</w:t>
            </w:r>
          </w:p>
        </w:tc>
      </w:tr>
      <w:tr w:rsidR="0063182E" w:rsidRPr="00B84C61" w14:paraId="06DF0F33" w14:textId="77777777" w:rsidTr="00176CD9">
        <w:trPr>
          <w:trHeight w:val="170"/>
        </w:trPr>
        <w:tc>
          <w:tcPr>
            <w:tcW w:w="2604" w:type="dxa"/>
            <w:vMerge/>
            <w:noWrap/>
          </w:tcPr>
          <w:p w14:paraId="187C4059" w14:textId="77777777" w:rsidR="0063182E" w:rsidRPr="00B84C61" w:rsidRDefault="0063182E" w:rsidP="00176CD9">
            <w:pPr>
              <w:pStyle w:val="Tablestext"/>
              <w:rPr>
                <w:rFonts w:ascii="Times New Roman" w:hAnsi="Times New Roman" w:cs="Times New Roman"/>
                <w:lang w:eastAsia="en-GB"/>
              </w:rPr>
            </w:pPr>
          </w:p>
        </w:tc>
        <w:tc>
          <w:tcPr>
            <w:tcW w:w="6406" w:type="dxa"/>
          </w:tcPr>
          <w:p w14:paraId="71BD5126"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 xml:space="preserve">Indicator 2 </w:t>
            </w:r>
            <w:r w:rsidRPr="00B84C61">
              <w:rPr>
                <w:rFonts w:ascii="Times New Roman" w:hAnsi="Times New Roman"/>
                <w:bCs/>
                <w:iCs/>
                <w:sz w:val="18"/>
                <w:szCs w:val="16"/>
              </w:rPr>
              <w:t>EN16 Total energy consumption by fuel type</w:t>
            </w:r>
          </w:p>
        </w:tc>
      </w:tr>
      <w:tr w:rsidR="0063182E" w:rsidRPr="00B84C61" w14:paraId="37824BDB" w14:textId="77777777" w:rsidTr="00176CD9">
        <w:trPr>
          <w:trHeight w:val="170"/>
        </w:trPr>
        <w:tc>
          <w:tcPr>
            <w:tcW w:w="2604" w:type="dxa"/>
            <w:vMerge/>
            <w:noWrap/>
          </w:tcPr>
          <w:p w14:paraId="3656DCB0" w14:textId="77777777" w:rsidR="0063182E" w:rsidRPr="00B84C61" w:rsidRDefault="0063182E" w:rsidP="00176CD9">
            <w:pPr>
              <w:pStyle w:val="Tablestext"/>
              <w:rPr>
                <w:rFonts w:ascii="Times New Roman" w:hAnsi="Times New Roman" w:cs="Times New Roman"/>
                <w:lang w:eastAsia="en-GB"/>
              </w:rPr>
            </w:pPr>
          </w:p>
        </w:tc>
        <w:tc>
          <w:tcPr>
            <w:tcW w:w="6406" w:type="dxa"/>
          </w:tcPr>
          <w:p w14:paraId="3D5D1884"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Indicator 3</w:t>
            </w:r>
            <w:r w:rsidRPr="00B84C61">
              <w:rPr>
                <w:rFonts w:ascii="Times New Roman" w:hAnsi="Times New Roman"/>
                <w:b/>
              </w:rPr>
              <w:t xml:space="preserve"> </w:t>
            </w:r>
            <w:r w:rsidRPr="00B84C61">
              <w:rPr>
                <w:rFonts w:ascii="Times New Roman" w:hAnsi="Times New Roman"/>
                <w:b/>
                <w:sz w:val="18"/>
              </w:rPr>
              <w:t>EN18 Renewable energy sources</w:t>
            </w:r>
          </w:p>
        </w:tc>
      </w:tr>
      <w:tr w:rsidR="0063182E" w:rsidRPr="00B84C61" w14:paraId="62BE4ED9" w14:textId="77777777" w:rsidTr="00176CD9">
        <w:trPr>
          <w:trHeight w:val="170"/>
        </w:trPr>
        <w:tc>
          <w:tcPr>
            <w:tcW w:w="2604" w:type="dxa"/>
            <w:vMerge/>
            <w:noWrap/>
          </w:tcPr>
          <w:p w14:paraId="1CA4EA7A" w14:textId="77777777" w:rsidR="0063182E" w:rsidRPr="00B84C61" w:rsidRDefault="0063182E" w:rsidP="00176CD9">
            <w:pPr>
              <w:pStyle w:val="Tablestext"/>
              <w:rPr>
                <w:rFonts w:ascii="Times New Roman" w:hAnsi="Times New Roman" w:cs="Times New Roman"/>
                <w:lang w:eastAsia="en-GB"/>
              </w:rPr>
            </w:pPr>
          </w:p>
        </w:tc>
        <w:tc>
          <w:tcPr>
            <w:tcW w:w="6406" w:type="dxa"/>
          </w:tcPr>
          <w:p w14:paraId="7DC3FC98"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4</w:t>
            </w:r>
            <w:r w:rsidRPr="00B84C61">
              <w:rPr>
                <w:rFonts w:ascii="Times New Roman" w:hAnsi="Times New Roman"/>
              </w:rPr>
              <w:t xml:space="preserve"> </w:t>
            </w:r>
            <w:r w:rsidRPr="00B84C61">
              <w:rPr>
                <w:rFonts w:ascii="Times New Roman" w:hAnsi="Times New Roman"/>
                <w:sz w:val="18"/>
              </w:rPr>
              <w:t>EN19 Electricity production from renewable energy sources</w:t>
            </w:r>
          </w:p>
        </w:tc>
      </w:tr>
      <w:tr w:rsidR="0063182E" w:rsidRPr="00B84C61" w14:paraId="5A72F41F" w14:textId="77777777" w:rsidTr="00176CD9">
        <w:trPr>
          <w:trHeight w:val="170"/>
        </w:trPr>
        <w:tc>
          <w:tcPr>
            <w:tcW w:w="2604" w:type="dxa"/>
            <w:vMerge/>
            <w:noWrap/>
          </w:tcPr>
          <w:p w14:paraId="39E3CFF2" w14:textId="77777777" w:rsidR="0063182E" w:rsidRPr="00B84C61" w:rsidRDefault="0063182E" w:rsidP="00176CD9">
            <w:pPr>
              <w:pStyle w:val="Tablestext"/>
              <w:rPr>
                <w:rFonts w:ascii="Times New Roman" w:hAnsi="Times New Roman" w:cs="Times New Roman"/>
                <w:lang w:eastAsia="en-GB"/>
              </w:rPr>
            </w:pPr>
          </w:p>
        </w:tc>
        <w:tc>
          <w:tcPr>
            <w:tcW w:w="6406" w:type="dxa"/>
          </w:tcPr>
          <w:p w14:paraId="73AD4D14"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5</w:t>
            </w:r>
            <w:r w:rsidRPr="00B84C61">
              <w:rPr>
                <w:rFonts w:ascii="Times New Roman" w:hAnsi="Times New Roman"/>
              </w:rPr>
              <w:t xml:space="preserve"> </w:t>
            </w:r>
            <w:r w:rsidRPr="00B84C61">
              <w:rPr>
                <w:rFonts w:ascii="Times New Roman" w:hAnsi="Times New Roman"/>
                <w:sz w:val="18"/>
              </w:rPr>
              <w:t>EN24 The share of renewables in final energy consumption</w:t>
            </w:r>
          </w:p>
        </w:tc>
      </w:tr>
      <w:tr w:rsidR="0063182E" w:rsidRPr="00B84C61" w14:paraId="066E1414" w14:textId="77777777" w:rsidTr="00176CD9">
        <w:trPr>
          <w:trHeight w:val="170"/>
        </w:trPr>
        <w:tc>
          <w:tcPr>
            <w:tcW w:w="2604" w:type="dxa"/>
            <w:vMerge/>
            <w:noWrap/>
          </w:tcPr>
          <w:p w14:paraId="070C2CD8" w14:textId="77777777" w:rsidR="0063182E" w:rsidRPr="00B84C61" w:rsidRDefault="0063182E" w:rsidP="00176CD9">
            <w:pPr>
              <w:pStyle w:val="Tablestext"/>
              <w:rPr>
                <w:rFonts w:ascii="Times New Roman" w:hAnsi="Times New Roman" w:cs="Times New Roman"/>
                <w:lang w:eastAsia="en-GB"/>
              </w:rPr>
            </w:pPr>
          </w:p>
        </w:tc>
        <w:tc>
          <w:tcPr>
            <w:tcW w:w="6406" w:type="dxa"/>
          </w:tcPr>
          <w:p w14:paraId="79211D4D"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6</w:t>
            </w:r>
            <w:r w:rsidRPr="00B84C61">
              <w:rPr>
                <w:rFonts w:ascii="Times New Roman" w:hAnsi="Times New Roman"/>
              </w:rPr>
              <w:t xml:space="preserve"> </w:t>
            </w:r>
            <w:r w:rsidRPr="00B84C61">
              <w:rPr>
                <w:rFonts w:ascii="Times New Roman" w:hAnsi="Times New Roman"/>
                <w:sz w:val="18"/>
              </w:rPr>
              <w:t>GZ01 Forest decline and tree defoliation</w:t>
            </w:r>
          </w:p>
        </w:tc>
      </w:tr>
      <w:tr w:rsidR="0063182E" w:rsidRPr="00B84C61" w14:paraId="753FEFCD" w14:textId="77777777" w:rsidTr="00176CD9">
        <w:trPr>
          <w:trHeight w:val="170"/>
        </w:trPr>
        <w:tc>
          <w:tcPr>
            <w:tcW w:w="2604" w:type="dxa"/>
            <w:vMerge/>
            <w:noWrap/>
          </w:tcPr>
          <w:p w14:paraId="4804F58B" w14:textId="77777777" w:rsidR="0063182E" w:rsidRPr="00B84C61" w:rsidRDefault="0063182E" w:rsidP="00176CD9">
            <w:pPr>
              <w:pStyle w:val="Tablestext"/>
              <w:rPr>
                <w:rFonts w:ascii="Times New Roman" w:hAnsi="Times New Roman" w:cs="Times New Roman"/>
                <w:lang w:eastAsia="en-GB"/>
              </w:rPr>
            </w:pPr>
          </w:p>
        </w:tc>
        <w:tc>
          <w:tcPr>
            <w:tcW w:w="6406" w:type="dxa"/>
          </w:tcPr>
          <w:p w14:paraId="014CAAC5"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b/>
                <w:sz w:val="18"/>
              </w:rPr>
              <w:t>Indicator 7 GZ03 Growing stock, increment and felling</w:t>
            </w:r>
          </w:p>
        </w:tc>
      </w:tr>
      <w:tr w:rsidR="0063182E" w:rsidRPr="00B84C61" w14:paraId="1DA2687C" w14:textId="77777777" w:rsidTr="00176CD9">
        <w:trPr>
          <w:trHeight w:val="170"/>
        </w:trPr>
        <w:tc>
          <w:tcPr>
            <w:tcW w:w="2604" w:type="dxa"/>
            <w:vMerge/>
            <w:noWrap/>
          </w:tcPr>
          <w:p w14:paraId="30DF7A12" w14:textId="77777777" w:rsidR="0063182E" w:rsidRPr="00B84C61" w:rsidRDefault="0063182E" w:rsidP="00176CD9">
            <w:pPr>
              <w:pStyle w:val="Tablestext"/>
              <w:rPr>
                <w:rFonts w:ascii="Times New Roman" w:hAnsi="Times New Roman" w:cs="Times New Roman"/>
                <w:lang w:eastAsia="en-GB"/>
              </w:rPr>
            </w:pPr>
          </w:p>
        </w:tc>
        <w:tc>
          <w:tcPr>
            <w:tcW w:w="6406" w:type="dxa"/>
          </w:tcPr>
          <w:p w14:paraId="085AC774"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8</w:t>
            </w:r>
            <w:r w:rsidRPr="00B84C61">
              <w:rPr>
                <w:rFonts w:ascii="Times New Roman" w:hAnsi="Times New Roman"/>
              </w:rPr>
              <w:t xml:space="preserve"> </w:t>
            </w:r>
            <w:r w:rsidRPr="00B84C61">
              <w:rPr>
                <w:rFonts w:ascii="Times New Roman" w:hAnsi="Times New Roman"/>
                <w:sz w:val="18"/>
              </w:rPr>
              <w:t>GZ04 Forest area</w:t>
            </w:r>
          </w:p>
        </w:tc>
      </w:tr>
      <w:tr w:rsidR="0063182E" w:rsidRPr="00B84C61" w14:paraId="2A5B7421" w14:textId="77777777" w:rsidTr="00176CD9">
        <w:trPr>
          <w:trHeight w:val="170"/>
        </w:trPr>
        <w:tc>
          <w:tcPr>
            <w:tcW w:w="2604" w:type="dxa"/>
            <w:vMerge/>
            <w:noWrap/>
          </w:tcPr>
          <w:p w14:paraId="7A8F317D" w14:textId="77777777" w:rsidR="0063182E" w:rsidRPr="00B84C61" w:rsidRDefault="0063182E" w:rsidP="00176CD9">
            <w:pPr>
              <w:pStyle w:val="Tablestext"/>
              <w:rPr>
                <w:rFonts w:ascii="Times New Roman" w:hAnsi="Times New Roman" w:cs="Times New Roman"/>
                <w:lang w:eastAsia="en-GB"/>
              </w:rPr>
            </w:pPr>
          </w:p>
        </w:tc>
        <w:tc>
          <w:tcPr>
            <w:tcW w:w="6406" w:type="dxa"/>
          </w:tcPr>
          <w:p w14:paraId="626A7D72"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9</w:t>
            </w:r>
            <w:r w:rsidRPr="00B84C61">
              <w:rPr>
                <w:rFonts w:ascii="Times New Roman" w:hAnsi="Times New Roman"/>
              </w:rPr>
              <w:t xml:space="preserve"> </w:t>
            </w:r>
            <w:r w:rsidRPr="00B84C61">
              <w:rPr>
                <w:rFonts w:ascii="Times New Roman" w:hAnsi="Times New Roman"/>
                <w:sz w:val="18"/>
              </w:rPr>
              <w:t>GZ05 Deforestation</w:t>
            </w:r>
          </w:p>
        </w:tc>
      </w:tr>
      <w:tr w:rsidR="0063182E" w:rsidRPr="00B84C61" w14:paraId="1B60484D" w14:textId="77777777" w:rsidTr="00176CD9">
        <w:trPr>
          <w:trHeight w:val="170"/>
        </w:trPr>
        <w:tc>
          <w:tcPr>
            <w:tcW w:w="2604" w:type="dxa"/>
            <w:vMerge/>
            <w:noWrap/>
          </w:tcPr>
          <w:p w14:paraId="1182D72E" w14:textId="77777777" w:rsidR="0063182E" w:rsidRPr="00B84C61" w:rsidRDefault="0063182E" w:rsidP="00176CD9">
            <w:pPr>
              <w:pStyle w:val="Tablestext"/>
              <w:rPr>
                <w:rFonts w:ascii="Times New Roman" w:hAnsi="Times New Roman" w:cs="Times New Roman"/>
                <w:lang w:eastAsia="en-GB"/>
              </w:rPr>
            </w:pPr>
          </w:p>
        </w:tc>
        <w:tc>
          <w:tcPr>
            <w:tcW w:w="6406" w:type="dxa"/>
          </w:tcPr>
          <w:p w14:paraId="6385B43C"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10</w:t>
            </w:r>
            <w:r w:rsidRPr="00B84C61">
              <w:rPr>
                <w:rFonts w:ascii="Times New Roman" w:hAnsi="Times New Roman"/>
              </w:rPr>
              <w:t xml:space="preserve"> </w:t>
            </w:r>
            <w:r w:rsidRPr="00B84C61">
              <w:rPr>
                <w:rFonts w:ascii="Times New Roman" w:hAnsi="Times New Roman"/>
                <w:sz w:val="18"/>
              </w:rPr>
              <w:t>GZ06 Deadwood</w:t>
            </w:r>
          </w:p>
        </w:tc>
      </w:tr>
      <w:tr w:rsidR="0063182E" w:rsidRPr="00B84C61" w14:paraId="065FB00E" w14:textId="77777777" w:rsidTr="00176CD9">
        <w:trPr>
          <w:trHeight w:val="170"/>
        </w:trPr>
        <w:tc>
          <w:tcPr>
            <w:tcW w:w="2604" w:type="dxa"/>
            <w:vMerge/>
            <w:noWrap/>
          </w:tcPr>
          <w:p w14:paraId="57C27808" w14:textId="77777777" w:rsidR="0063182E" w:rsidRPr="00B84C61" w:rsidRDefault="0063182E" w:rsidP="00176CD9">
            <w:pPr>
              <w:pStyle w:val="Tablestext"/>
              <w:rPr>
                <w:rFonts w:ascii="Times New Roman" w:hAnsi="Times New Roman" w:cs="Times New Roman"/>
                <w:lang w:eastAsia="en-GB"/>
              </w:rPr>
            </w:pPr>
          </w:p>
        </w:tc>
        <w:tc>
          <w:tcPr>
            <w:tcW w:w="6406" w:type="dxa"/>
          </w:tcPr>
          <w:p w14:paraId="5A839E60"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11</w:t>
            </w:r>
            <w:r w:rsidRPr="00B84C61">
              <w:rPr>
                <w:rFonts w:ascii="Times New Roman" w:hAnsi="Times New Roman"/>
              </w:rPr>
              <w:t xml:space="preserve"> </w:t>
            </w:r>
            <w:r w:rsidRPr="00B84C61">
              <w:rPr>
                <w:rFonts w:ascii="Times New Roman" w:hAnsi="Times New Roman"/>
                <w:sz w:val="18"/>
              </w:rPr>
              <w:t>KM10 Land use change and agriculture</w:t>
            </w:r>
          </w:p>
        </w:tc>
      </w:tr>
      <w:tr w:rsidR="0063182E" w:rsidRPr="00B84C61" w14:paraId="290F2545" w14:textId="77777777" w:rsidTr="00176CD9">
        <w:trPr>
          <w:trHeight w:val="170"/>
        </w:trPr>
        <w:tc>
          <w:tcPr>
            <w:tcW w:w="2604" w:type="dxa"/>
            <w:vMerge/>
            <w:noWrap/>
          </w:tcPr>
          <w:p w14:paraId="1FF1C122" w14:textId="77777777" w:rsidR="0063182E" w:rsidRPr="00B84C61" w:rsidRDefault="0063182E" w:rsidP="00176CD9">
            <w:pPr>
              <w:pStyle w:val="Tablestext"/>
              <w:rPr>
                <w:rFonts w:ascii="Times New Roman" w:hAnsi="Times New Roman" w:cs="Times New Roman"/>
                <w:lang w:eastAsia="en-GB"/>
              </w:rPr>
            </w:pPr>
          </w:p>
        </w:tc>
        <w:tc>
          <w:tcPr>
            <w:tcW w:w="6406" w:type="dxa"/>
          </w:tcPr>
          <w:p w14:paraId="188B0A19" w14:textId="77777777" w:rsidR="0063182E" w:rsidRPr="00B84C61" w:rsidRDefault="0063182E" w:rsidP="00176CD9">
            <w:pPr>
              <w:spacing w:after="0"/>
              <w:rPr>
                <w:rFonts w:ascii="Times New Roman" w:hAnsi="Times New Roman"/>
                <w:bCs/>
                <w:iCs/>
                <w:sz w:val="18"/>
                <w:szCs w:val="16"/>
              </w:rPr>
            </w:pPr>
            <w:r w:rsidRPr="00B84C61">
              <w:rPr>
                <w:rFonts w:ascii="Times New Roman" w:hAnsi="Times New Roman"/>
                <w:sz w:val="18"/>
              </w:rPr>
              <w:t>Indicator 12</w:t>
            </w:r>
            <w:r w:rsidRPr="00B84C61">
              <w:rPr>
                <w:rFonts w:ascii="Times New Roman" w:hAnsi="Times New Roman"/>
              </w:rPr>
              <w:t xml:space="preserve"> </w:t>
            </w:r>
            <w:r w:rsidRPr="00B84C61">
              <w:rPr>
                <w:rFonts w:ascii="Times New Roman" w:hAnsi="Times New Roman"/>
                <w:sz w:val="18"/>
              </w:rPr>
              <w:t>PR13 Introduction of alternative fuels in transport</w:t>
            </w:r>
          </w:p>
        </w:tc>
      </w:tr>
    </w:tbl>
    <w:p w14:paraId="0C5336F2" w14:textId="617A1EFE" w:rsidR="00002C04" w:rsidRPr="00B84C61" w:rsidRDefault="00002C04" w:rsidP="00002C04">
      <w:pPr>
        <w:pStyle w:val="Appendixheading1"/>
      </w:pPr>
      <w:bookmarkStart w:id="21" w:name="_Toc499198762"/>
      <w:r w:rsidRPr="00B84C61">
        <w:lastRenderedPageBreak/>
        <w:t>A</w:t>
      </w:r>
      <w:r w:rsidR="0063182E" w:rsidRPr="00B84C61">
        <w:t>nnex</w:t>
      </w:r>
      <w:r w:rsidRPr="00B84C61">
        <w:t xml:space="preserve"> 2:</w:t>
      </w:r>
      <w:bookmarkStart w:id="22" w:name="_Toc482604575"/>
      <w:r w:rsidR="00176CD9" w:rsidRPr="00B84C61">
        <w:t xml:space="preserve"> Workshop participants</w:t>
      </w:r>
      <w:bookmarkEnd w:id="21"/>
      <w:bookmarkEnd w:id="22"/>
      <w:r w:rsidRPr="00B84C61">
        <w:tab/>
      </w:r>
    </w:p>
    <w:p w14:paraId="2046286E" w14:textId="77777777" w:rsidR="00176CD9" w:rsidRPr="00B84C61" w:rsidRDefault="00176CD9">
      <w:pPr>
        <w:spacing w:after="0"/>
        <w:jc w:val="left"/>
      </w:pPr>
      <w:r w:rsidRPr="00B84C61">
        <w:t xml:space="preserve">The workshop participant list and project team members at the workshop are presented in Tables A.2.1 and A.2.2 respectively </w:t>
      </w:r>
    </w:p>
    <w:p w14:paraId="02D4B413" w14:textId="77777777" w:rsidR="00176CD9" w:rsidRPr="00B84C61" w:rsidRDefault="00176CD9">
      <w:pPr>
        <w:spacing w:after="0"/>
        <w:jc w:val="left"/>
      </w:pPr>
    </w:p>
    <w:p w14:paraId="4DE43A19" w14:textId="3DAB6E7F" w:rsidR="00176CD9" w:rsidRPr="00B84C61" w:rsidRDefault="00176CD9" w:rsidP="00176CD9">
      <w:pPr>
        <w:jc w:val="left"/>
        <w:rPr>
          <w:b/>
          <w:bCs/>
        </w:rPr>
      </w:pPr>
      <w:r w:rsidRPr="00B84C61">
        <w:rPr>
          <w:b/>
          <w:bCs/>
        </w:rPr>
        <w:t>Table A.</w:t>
      </w:r>
      <w:r w:rsidR="00542B80" w:rsidRPr="00B84C61">
        <w:rPr>
          <w:b/>
          <w:bCs/>
        </w:rPr>
        <w:t>2</w:t>
      </w:r>
      <w:r w:rsidRPr="00B84C61">
        <w:rPr>
          <w:b/>
          <w:bCs/>
        </w:rPr>
        <w:t>.</w:t>
      </w:r>
      <w:r w:rsidRPr="00B84C61">
        <w:rPr>
          <w:b/>
          <w:bCs/>
        </w:rPr>
        <w:fldChar w:fldCharType="begin"/>
      </w:r>
      <w:r w:rsidRPr="00B84C61">
        <w:rPr>
          <w:b/>
          <w:bCs/>
        </w:rPr>
        <w:instrText xml:space="preserve"> SEQ Table \* ARABIC \s 1 </w:instrText>
      </w:r>
      <w:r w:rsidRPr="00B84C61">
        <w:rPr>
          <w:b/>
          <w:bCs/>
        </w:rPr>
        <w:fldChar w:fldCharType="separate"/>
      </w:r>
      <w:r w:rsidRPr="00B84C61">
        <w:rPr>
          <w:b/>
          <w:bCs/>
        </w:rPr>
        <w:t>1</w:t>
      </w:r>
      <w:r w:rsidRPr="00B84C61">
        <w:rPr>
          <w:b/>
          <w:bCs/>
        </w:rPr>
        <w:fldChar w:fldCharType="end"/>
      </w:r>
      <w:r w:rsidRPr="00B84C61">
        <w:rPr>
          <w:b/>
          <w:bCs/>
        </w:rPr>
        <w:t xml:space="preserve"> Participant list</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
        <w:gridCol w:w="6237"/>
        <w:gridCol w:w="2349"/>
      </w:tblGrid>
      <w:tr w:rsidR="00176CD9" w:rsidRPr="00B84C61" w14:paraId="34936F65" w14:textId="77777777" w:rsidTr="00176CD9">
        <w:trPr>
          <w:trHeight w:val="601"/>
        </w:trPr>
        <w:tc>
          <w:tcPr>
            <w:tcW w:w="464" w:type="dxa"/>
            <w:shd w:val="clear" w:color="auto" w:fill="D9D9D9" w:themeFill="background1" w:themeFillShade="D9"/>
            <w:noWrap/>
            <w:tcMar>
              <w:top w:w="15" w:type="dxa"/>
              <w:left w:w="15" w:type="dxa"/>
              <w:bottom w:w="0" w:type="dxa"/>
              <w:right w:w="15" w:type="dxa"/>
            </w:tcMar>
            <w:vAlign w:val="center"/>
            <w:hideMark/>
          </w:tcPr>
          <w:p w14:paraId="47545292"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No.</w:t>
            </w:r>
          </w:p>
        </w:tc>
        <w:tc>
          <w:tcPr>
            <w:tcW w:w="6237" w:type="dxa"/>
            <w:shd w:val="clear" w:color="auto" w:fill="D9D9D9" w:themeFill="background1" w:themeFillShade="D9"/>
            <w:noWrap/>
            <w:tcMar>
              <w:top w:w="15" w:type="dxa"/>
              <w:left w:w="15" w:type="dxa"/>
              <w:bottom w:w="0" w:type="dxa"/>
              <w:right w:w="15" w:type="dxa"/>
            </w:tcMar>
            <w:vAlign w:val="center"/>
            <w:hideMark/>
          </w:tcPr>
          <w:p w14:paraId="08F08867" w14:textId="77777777" w:rsidR="00176CD9" w:rsidRPr="00B84C61" w:rsidRDefault="00176CD9" w:rsidP="00176CD9">
            <w:pPr>
              <w:jc w:val="left"/>
              <w:rPr>
                <w:rFonts w:ascii="Arial" w:hAnsi="Arial" w:cs="Arial"/>
                <w:b/>
                <w:bCs/>
                <w:sz w:val="18"/>
                <w:szCs w:val="18"/>
              </w:rPr>
            </w:pPr>
            <w:r w:rsidRPr="00B84C61">
              <w:rPr>
                <w:rFonts w:ascii="Arial" w:hAnsi="Arial" w:cs="Arial"/>
                <w:b/>
                <w:bCs/>
                <w:sz w:val="18"/>
                <w:szCs w:val="18"/>
              </w:rPr>
              <w:t>Institution</w:t>
            </w:r>
          </w:p>
        </w:tc>
        <w:tc>
          <w:tcPr>
            <w:tcW w:w="2349" w:type="dxa"/>
            <w:shd w:val="clear" w:color="auto" w:fill="D9D9D9" w:themeFill="background1" w:themeFillShade="D9"/>
            <w:noWrap/>
            <w:tcMar>
              <w:top w:w="15" w:type="dxa"/>
              <w:left w:w="15" w:type="dxa"/>
              <w:bottom w:w="0" w:type="dxa"/>
              <w:right w:w="15" w:type="dxa"/>
            </w:tcMar>
            <w:vAlign w:val="center"/>
            <w:hideMark/>
          </w:tcPr>
          <w:p w14:paraId="0EAD9756" w14:textId="77777777" w:rsidR="00176CD9" w:rsidRPr="00B84C61" w:rsidRDefault="00176CD9" w:rsidP="00176CD9">
            <w:pPr>
              <w:jc w:val="left"/>
              <w:rPr>
                <w:rFonts w:ascii="Arial" w:hAnsi="Arial" w:cs="Arial"/>
                <w:b/>
                <w:bCs/>
                <w:sz w:val="18"/>
                <w:szCs w:val="18"/>
              </w:rPr>
            </w:pPr>
            <w:r w:rsidRPr="00B84C61">
              <w:rPr>
                <w:rFonts w:ascii="Arial" w:hAnsi="Arial" w:cs="Arial"/>
                <w:b/>
                <w:bCs/>
                <w:sz w:val="18"/>
                <w:szCs w:val="18"/>
              </w:rPr>
              <w:t>Participant name</w:t>
            </w:r>
          </w:p>
        </w:tc>
      </w:tr>
      <w:tr w:rsidR="00176CD9" w:rsidRPr="00B84C61" w14:paraId="64FB197A" w14:textId="77777777" w:rsidTr="00176CD9">
        <w:trPr>
          <w:trHeight w:val="20"/>
        </w:trPr>
        <w:tc>
          <w:tcPr>
            <w:tcW w:w="464" w:type="dxa"/>
            <w:shd w:val="clear" w:color="auto" w:fill="auto"/>
            <w:noWrap/>
            <w:tcMar>
              <w:top w:w="15" w:type="dxa"/>
              <w:left w:w="15" w:type="dxa"/>
              <w:bottom w:w="0" w:type="dxa"/>
              <w:right w:w="15" w:type="dxa"/>
            </w:tcMar>
            <w:vAlign w:val="center"/>
            <w:hideMark/>
          </w:tcPr>
          <w:p w14:paraId="17255587"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w:t>
            </w:r>
          </w:p>
        </w:tc>
        <w:tc>
          <w:tcPr>
            <w:tcW w:w="6237" w:type="dxa"/>
            <w:shd w:val="clear" w:color="auto" w:fill="auto"/>
            <w:tcMar>
              <w:top w:w="15" w:type="dxa"/>
              <w:left w:w="15" w:type="dxa"/>
              <w:bottom w:w="0" w:type="dxa"/>
              <w:right w:w="15" w:type="dxa"/>
            </w:tcMar>
            <w:vAlign w:val="center"/>
          </w:tcPr>
          <w:p w14:paraId="0E4EDBBC" w14:textId="002D574C" w:rsidR="00176CD9" w:rsidRPr="00B84C61" w:rsidRDefault="000275F2" w:rsidP="00176CD9">
            <w:pPr>
              <w:tabs>
                <w:tab w:val="left" w:pos="2411"/>
              </w:tabs>
              <w:jc w:val="left"/>
              <w:rPr>
                <w:rFonts w:ascii="Arial" w:hAnsi="Arial" w:cs="Arial"/>
                <w:sz w:val="18"/>
                <w:szCs w:val="18"/>
              </w:rPr>
            </w:pPr>
            <w:r w:rsidRPr="00B84C61">
              <w:rPr>
                <w:rFonts w:ascii="Arial" w:hAnsi="Arial" w:cs="Arial"/>
                <w:sz w:val="18"/>
                <w:szCs w:val="18"/>
              </w:rPr>
              <w:t>Ministry for Environment and Spatial Planning</w:t>
            </w:r>
            <w:r w:rsidR="00232F48" w:rsidRPr="00B84C61">
              <w:rPr>
                <w:rFonts w:ascii="Arial" w:hAnsi="Arial" w:cs="Arial"/>
                <w:sz w:val="18"/>
                <w:szCs w:val="18"/>
              </w:rPr>
              <w:t xml:space="preserve"> of the Republic of Slovenia</w:t>
            </w:r>
          </w:p>
        </w:tc>
        <w:tc>
          <w:tcPr>
            <w:tcW w:w="2349" w:type="dxa"/>
            <w:shd w:val="clear" w:color="auto" w:fill="auto"/>
            <w:tcMar>
              <w:top w:w="15" w:type="dxa"/>
              <w:left w:w="15" w:type="dxa"/>
              <w:bottom w:w="0" w:type="dxa"/>
              <w:right w:w="15" w:type="dxa"/>
            </w:tcMar>
            <w:vAlign w:val="center"/>
          </w:tcPr>
          <w:p w14:paraId="02507DEA" w14:textId="7BE644E8" w:rsidR="00176CD9" w:rsidRPr="00B84C61" w:rsidRDefault="000275F2" w:rsidP="00176CD9">
            <w:pPr>
              <w:jc w:val="left"/>
              <w:rPr>
                <w:rFonts w:ascii="Arial" w:hAnsi="Arial" w:cs="Arial"/>
                <w:sz w:val="18"/>
                <w:szCs w:val="18"/>
              </w:rPr>
            </w:pPr>
            <w:r w:rsidRPr="00B84C61">
              <w:rPr>
                <w:rFonts w:ascii="Arial" w:hAnsi="Arial" w:cs="Arial"/>
                <w:sz w:val="18"/>
                <w:szCs w:val="18"/>
              </w:rPr>
              <w:t>Alenka Fritzel</w:t>
            </w:r>
          </w:p>
        </w:tc>
      </w:tr>
      <w:tr w:rsidR="00176CD9" w:rsidRPr="00B84C61" w14:paraId="02E1B1D9" w14:textId="77777777" w:rsidTr="00176CD9">
        <w:trPr>
          <w:trHeight w:val="20"/>
        </w:trPr>
        <w:tc>
          <w:tcPr>
            <w:tcW w:w="464" w:type="dxa"/>
            <w:shd w:val="clear" w:color="auto" w:fill="auto"/>
            <w:noWrap/>
            <w:tcMar>
              <w:top w:w="15" w:type="dxa"/>
              <w:left w:w="15" w:type="dxa"/>
              <w:bottom w:w="0" w:type="dxa"/>
              <w:right w:w="15" w:type="dxa"/>
            </w:tcMar>
            <w:vAlign w:val="center"/>
            <w:hideMark/>
          </w:tcPr>
          <w:p w14:paraId="100D4241"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2</w:t>
            </w:r>
          </w:p>
        </w:tc>
        <w:tc>
          <w:tcPr>
            <w:tcW w:w="6237" w:type="dxa"/>
            <w:shd w:val="clear" w:color="auto" w:fill="auto"/>
            <w:tcMar>
              <w:top w:w="15" w:type="dxa"/>
              <w:left w:w="15" w:type="dxa"/>
              <w:bottom w:w="0" w:type="dxa"/>
              <w:right w:w="15" w:type="dxa"/>
            </w:tcMar>
            <w:vAlign w:val="center"/>
          </w:tcPr>
          <w:p w14:paraId="67B3756D" w14:textId="02D5F593" w:rsidR="00176CD9" w:rsidRPr="00B84C61" w:rsidRDefault="000275F2" w:rsidP="00176CD9">
            <w:pPr>
              <w:jc w:val="left"/>
              <w:rPr>
                <w:rFonts w:ascii="Arial" w:hAnsi="Arial" w:cs="Arial"/>
                <w:sz w:val="18"/>
                <w:szCs w:val="18"/>
              </w:rPr>
            </w:pPr>
            <w:r w:rsidRPr="00B84C61">
              <w:rPr>
                <w:rFonts w:ascii="Arial" w:hAnsi="Arial" w:cs="Arial"/>
                <w:sz w:val="18"/>
                <w:szCs w:val="18"/>
              </w:rPr>
              <w:t>Urban Planning Institute of the Republic of Slovenia</w:t>
            </w:r>
          </w:p>
        </w:tc>
        <w:tc>
          <w:tcPr>
            <w:tcW w:w="2349" w:type="dxa"/>
            <w:shd w:val="clear" w:color="auto" w:fill="auto"/>
            <w:tcMar>
              <w:top w:w="15" w:type="dxa"/>
              <w:left w:w="15" w:type="dxa"/>
              <w:bottom w:w="0" w:type="dxa"/>
              <w:right w:w="15" w:type="dxa"/>
            </w:tcMar>
            <w:vAlign w:val="center"/>
          </w:tcPr>
          <w:p w14:paraId="6AACD12E" w14:textId="652B5144" w:rsidR="00176CD9" w:rsidRPr="00B84C61" w:rsidRDefault="000275F2" w:rsidP="00176CD9">
            <w:pPr>
              <w:jc w:val="left"/>
              <w:rPr>
                <w:rFonts w:ascii="Arial" w:hAnsi="Arial" w:cs="Arial"/>
                <w:sz w:val="18"/>
                <w:szCs w:val="18"/>
              </w:rPr>
            </w:pPr>
            <w:r w:rsidRPr="00B84C61">
              <w:rPr>
                <w:rFonts w:ascii="Arial" w:hAnsi="Arial" w:cs="Arial"/>
                <w:sz w:val="18"/>
                <w:szCs w:val="18"/>
              </w:rPr>
              <w:t>Aljaž Plevnik</w:t>
            </w:r>
          </w:p>
        </w:tc>
      </w:tr>
      <w:tr w:rsidR="00176CD9" w:rsidRPr="00B84C61" w14:paraId="66F03B1A" w14:textId="77777777" w:rsidTr="00176CD9">
        <w:trPr>
          <w:trHeight w:val="20"/>
        </w:trPr>
        <w:tc>
          <w:tcPr>
            <w:tcW w:w="464" w:type="dxa"/>
            <w:shd w:val="clear" w:color="auto" w:fill="auto"/>
            <w:noWrap/>
            <w:tcMar>
              <w:top w:w="15" w:type="dxa"/>
              <w:left w:w="15" w:type="dxa"/>
              <w:bottom w:w="0" w:type="dxa"/>
              <w:right w:w="15" w:type="dxa"/>
            </w:tcMar>
            <w:vAlign w:val="center"/>
            <w:hideMark/>
          </w:tcPr>
          <w:p w14:paraId="27708708"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3</w:t>
            </w:r>
          </w:p>
        </w:tc>
        <w:tc>
          <w:tcPr>
            <w:tcW w:w="6237" w:type="dxa"/>
            <w:shd w:val="clear" w:color="auto" w:fill="auto"/>
            <w:tcMar>
              <w:top w:w="15" w:type="dxa"/>
              <w:left w:w="15" w:type="dxa"/>
              <w:bottom w:w="0" w:type="dxa"/>
              <w:right w:w="15" w:type="dxa"/>
            </w:tcMar>
            <w:vAlign w:val="center"/>
          </w:tcPr>
          <w:p w14:paraId="22F91667" w14:textId="78C4714A" w:rsidR="00176CD9" w:rsidRPr="00B84C61" w:rsidRDefault="00232F48" w:rsidP="00176CD9">
            <w:pPr>
              <w:jc w:val="left"/>
              <w:rPr>
                <w:rFonts w:ascii="Arial" w:hAnsi="Arial" w:cs="Arial"/>
                <w:sz w:val="18"/>
                <w:szCs w:val="18"/>
              </w:rPr>
            </w:pPr>
            <w:r w:rsidRPr="00B84C61">
              <w:rPr>
                <w:rFonts w:ascii="Arial" w:hAnsi="Arial" w:cs="Arial"/>
                <w:sz w:val="18"/>
                <w:szCs w:val="18"/>
              </w:rPr>
              <w:t>Ministry for Environment and Spatial Planning of the Republic of Slovenia</w:t>
            </w:r>
          </w:p>
        </w:tc>
        <w:tc>
          <w:tcPr>
            <w:tcW w:w="2349" w:type="dxa"/>
            <w:shd w:val="clear" w:color="auto" w:fill="auto"/>
            <w:noWrap/>
            <w:tcMar>
              <w:top w:w="15" w:type="dxa"/>
              <w:left w:w="15" w:type="dxa"/>
              <w:bottom w:w="0" w:type="dxa"/>
              <w:right w:w="15" w:type="dxa"/>
            </w:tcMar>
            <w:vAlign w:val="center"/>
          </w:tcPr>
          <w:p w14:paraId="48DD2564" w14:textId="1AE128D5" w:rsidR="00176CD9" w:rsidRPr="00B84C61" w:rsidRDefault="00232F48" w:rsidP="00176CD9">
            <w:pPr>
              <w:jc w:val="left"/>
              <w:rPr>
                <w:rFonts w:ascii="Arial" w:hAnsi="Arial" w:cs="Arial"/>
                <w:sz w:val="18"/>
                <w:szCs w:val="18"/>
              </w:rPr>
            </w:pPr>
            <w:r w:rsidRPr="00B84C61">
              <w:rPr>
                <w:rFonts w:ascii="Arial" w:hAnsi="Arial" w:cs="Arial"/>
                <w:sz w:val="18"/>
                <w:szCs w:val="18"/>
              </w:rPr>
              <w:t>Barbara Simonič</w:t>
            </w:r>
          </w:p>
        </w:tc>
      </w:tr>
      <w:tr w:rsidR="00232F48" w:rsidRPr="00B84C61" w14:paraId="2ED94365" w14:textId="77777777" w:rsidTr="0032042A">
        <w:trPr>
          <w:trHeight w:val="20"/>
        </w:trPr>
        <w:tc>
          <w:tcPr>
            <w:tcW w:w="464" w:type="dxa"/>
            <w:shd w:val="clear" w:color="auto" w:fill="auto"/>
            <w:noWrap/>
            <w:tcMar>
              <w:top w:w="15" w:type="dxa"/>
              <w:left w:w="15" w:type="dxa"/>
              <w:bottom w:w="0" w:type="dxa"/>
              <w:right w:w="15" w:type="dxa"/>
            </w:tcMar>
            <w:vAlign w:val="center"/>
            <w:hideMark/>
          </w:tcPr>
          <w:p w14:paraId="2918431E" w14:textId="77777777" w:rsidR="00232F48" w:rsidRPr="00B84C61" w:rsidRDefault="00232F48" w:rsidP="00176CD9">
            <w:pPr>
              <w:jc w:val="center"/>
              <w:rPr>
                <w:rFonts w:ascii="Arial" w:hAnsi="Arial" w:cs="Arial"/>
                <w:b/>
                <w:bCs/>
                <w:sz w:val="18"/>
                <w:szCs w:val="18"/>
              </w:rPr>
            </w:pPr>
            <w:r w:rsidRPr="00B84C61">
              <w:rPr>
                <w:rFonts w:ascii="Arial" w:hAnsi="Arial" w:cs="Arial"/>
                <w:b/>
                <w:bCs/>
                <w:sz w:val="18"/>
                <w:szCs w:val="18"/>
              </w:rPr>
              <w:t>4</w:t>
            </w:r>
          </w:p>
        </w:tc>
        <w:tc>
          <w:tcPr>
            <w:tcW w:w="6237" w:type="dxa"/>
            <w:shd w:val="clear" w:color="auto" w:fill="auto"/>
            <w:tcMar>
              <w:top w:w="15" w:type="dxa"/>
              <w:left w:w="15" w:type="dxa"/>
              <w:bottom w:w="0" w:type="dxa"/>
              <w:right w:w="15" w:type="dxa"/>
            </w:tcMar>
          </w:tcPr>
          <w:p w14:paraId="22D3943E" w14:textId="588A0A61" w:rsidR="00232F48" w:rsidRPr="00B84C61" w:rsidRDefault="00232F48" w:rsidP="00176CD9">
            <w:pPr>
              <w:jc w:val="left"/>
              <w:rPr>
                <w:rFonts w:ascii="Arial" w:hAnsi="Arial" w:cs="Arial"/>
                <w:sz w:val="18"/>
                <w:szCs w:val="18"/>
              </w:rPr>
            </w:pPr>
            <w:r w:rsidRPr="00B84C61">
              <w:rPr>
                <w:rFonts w:ascii="Arial" w:hAnsi="Arial" w:cs="Arial"/>
                <w:sz w:val="18"/>
                <w:szCs w:val="18"/>
              </w:rPr>
              <w:t>Ministry for Environment and Spatial Planning of the Republic of Slovenia</w:t>
            </w:r>
          </w:p>
        </w:tc>
        <w:tc>
          <w:tcPr>
            <w:tcW w:w="2349" w:type="dxa"/>
            <w:shd w:val="clear" w:color="auto" w:fill="auto"/>
            <w:noWrap/>
            <w:tcMar>
              <w:top w:w="15" w:type="dxa"/>
              <w:left w:w="15" w:type="dxa"/>
              <w:bottom w:w="0" w:type="dxa"/>
              <w:right w:w="15" w:type="dxa"/>
            </w:tcMar>
            <w:vAlign w:val="center"/>
          </w:tcPr>
          <w:p w14:paraId="29EAC6CC" w14:textId="07E092AB" w:rsidR="00232F48" w:rsidRPr="00B84C61" w:rsidRDefault="00232F48" w:rsidP="00176CD9">
            <w:pPr>
              <w:jc w:val="left"/>
              <w:rPr>
                <w:rFonts w:ascii="Arial" w:hAnsi="Arial" w:cs="Arial"/>
                <w:sz w:val="18"/>
                <w:szCs w:val="18"/>
              </w:rPr>
            </w:pPr>
            <w:r w:rsidRPr="00B84C61">
              <w:rPr>
                <w:rFonts w:ascii="Arial" w:hAnsi="Arial" w:cs="Arial"/>
                <w:sz w:val="18"/>
                <w:szCs w:val="18"/>
              </w:rPr>
              <w:t>Darja Piciga</w:t>
            </w:r>
          </w:p>
        </w:tc>
      </w:tr>
      <w:tr w:rsidR="00232F48" w:rsidRPr="00B84C61" w14:paraId="07BA4905" w14:textId="77777777" w:rsidTr="0032042A">
        <w:trPr>
          <w:trHeight w:val="20"/>
        </w:trPr>
        <w:tc>
          <w:tcPr>
            <w:tcW w:w="464" w:type="dxa"/>
            <w:shd w:val="clear" w:color="auto" w:fill="auto"/>
            <w:noWrap/>
            <w:tcMar>
              <w:top w:w="15" w:type="dxa"/>
              <w:left w:w="15" w:type="dxa"/>
              <w:bottom w:w="0" w:type="dxa"/>
              <w:right w:w="15" w:type="dxa"/>
            </w:tcMar>
            <w:vAlign w:val="center"/>
            <w:hideMark/>
          </w:tcPr>
          <w:p w14:paraId="5FFB57E0" w14:textId="77777777" w:rsidR="00232F48" w:rsidRPr="00B84C61" w:rsidRDefault="00232F48" w:rsidP="00176CD9">
            <w:pPr>
              <w:jc w:val="center"/>
              <w:rPr>
                <w:rFonts w:ascii="Arial" w:hAnsi="Arial" w:cs="Arial"/>
                <w:b/>
                <w:bCs/>
                <w:sz w:val="18"/>
                <w:szCs w:val="18"/>
              </w:rPr>
            </w:pPr>
            <w:r w:rsidRPr="00B84C61">
              <w:rPr>
                <w:rFonts w:ascii="Arial" w:hAnsi="Arial" w:cs="Arial"/>
                <w:b/>
                <w:bCs/>
                <w:sz w:val="18"/>
                <w:szCs w:val="18"/>
              </w:rPr>
              <w:t>5</w:t>
            </w:r>
          </w:p>
        </w:tc>
        <w:tc>
          <w:tcPr>
            <w:tcW w:w="6237" w:type="dxa"/>
            <w:shd w:val="clear" w:color="auto" w:fill="auto"/>
            <w:tcMar>
              <w:top w:w="15" w:type="dxa"/>
              <w:left w:w="15" w:type="dxa"/>
              <w:bottom w:w="0" w:type="dxa"/>
              <w:right w:w="15" w:type="dxa"/>
            </w:tcMar>
          </w:tcPr>
          <w:p w14:paraId="48671294" w14:textId="379E8565" w:rsidR="00232F48" w:rsidRPr="00B84C61" w:rsidRDefault="00232F48" w:rsidP="00176CD9">
            <w:pPr>
              <w:jc w:val="left"/>
              <w:rPr>
                <w:rFonts w:ascii="Arial" w:hAnsi="Arial" w:cs="Arial"/>
                <w:sz w:val="18"/>
                <w:szCs w:val="18"/>
              </w:rPr>
            </w:pPr>
            <w:r w:rsidRPr="00B84C61">
              <w:rPr>
                <w:rFonts w:ascii="Arial" w:hAnsi="Arial" w:cs="Arial"/>
                <w:sz w:val="18"/>
                <w:szCs w:val="18"/>
              </w:rPr>
              <w:t>Ministry for Environment and Spatial Planning of the Republic of Slovenia</w:t>
            </w:r>
          </w:p>
        </w:tc>
        <w:tc>
          <w:tcPr>
            <w:tcW w:w="2349" w:type="dxa"/>
            <w:shd w:val="clear" w:color="auto" w:fill="auto"/>
            <w:noWrap/>
            <w:tcMar>
              <w:top w:w="15" w:type="dxa"/>
              <w:left w:w="15" w:type="dxa"/>
              <w:bottom w:w="0" w:type="dxa"/>
              <w:right w:w="15" w:type="dxa"/>
            </w:tcMar>
            <w:vAlign w:val="center"/>
          </w:tcPr>
          <w:p w14:paraId="35408851" w14:textId="71A2FA5F" w:rsidR="00232F48" w:rsidRPr="00B84C61" w:rsidRDefault="00232F48" w:rsidP="00176CD9">
            <w:pPr>
              <w:jc w:val="left"/>
              <w:rPr>
                <w:rFonts w:ascii="Arial" w:hAnsi="Arial" w:cs="Arial"/>
                <w:sz w:val="18"/>
                <w:szCs w:val="18"/>
              </w:rPr>
            </w:pPr>
            <w:r w:rsidRPr="00B84C61">
              <w:rPr>
                <w:rFonts w:ascii="Arial" w:hAnsi="Arial" w:cs="Arial"/>
                <w:sz w:val="18"/>
                <w:szCs w:val="18"/>
              </w:rPr>
              <w:t>Ines Lipuše</w:t>
            </w:r>
          </w:p>
        </w:tc>
      </w:tr>
      <w:tr w:rsidR="00232F48" w:rsidRPr="00B84C61" w14:paraId="55E22D2D" w14:textId="77777777" w:rsidTr="0032042A">
        <w:trPr>
          <w:trHeight w:val="20"/>
        </w:trPr>
        <w:tc>
          <w:tcPr>
            <w:tcW w:w="464" w:type="dxa"/>
            <w:shd w:val="clear" w:color="auto" w:fill="auto"/>
            <w:noWrap/>
            <w:tcMar>
              <w:top w:w="15" w:type="dxa"/>
              <w:left w:w="15" w:type="dxa"/>
              <w:bottom w:w="0" w:type="dxa"/>
              <w:right w:w="15" w:type="dxa"/>
            </w:tcMar>
            <w:vAlign w:val="center"/>
            <w:hideMark/>
          </w:tcPr>
          <w:p w14:paraId="10900422" w14:textId="77777777" w:rsidR="00232F48" w:rsidRPr="00B84C61" w:rsidRDefault="00232F48" w:rsidP="00176CD9">
            <w:pPr>
              <w:jc w:val="center"/>
              <w:rPr>
                <w:rFonts w:ascii="Arial" w:hAnsi="Arial" w:cs="Arial"/>
                <w:b/>
                <w:bCs/>
                <w:sz w:val="18"/>
                <w:szCs w:val="18"/>
              </w:rPr>
            </w:pPr>
            <w:r w:rsidRPr="00B84C61">
              <w:rPr>
                <w:rFonts w:ascii="Arial" w:hAnsi="Arial" w:cs="Arial"/>
                <w:b/>
                <w:bCs/>
                <w:sz w:val="18"/>
                <w:szCs w:val="18"/>
              </w:rPr>
              <w:t>6</w:t>
            </w:r>
          </w:p>
        </w:tc>
        <w:tc>
          <w:tcPr>
            <w:tcW w:w="6237" w:type="dxa"/>
            <w:shd w:val="clear" w:color="auto" w:fill="auto"/>
            <w:tcMar>
              <w:top w:w="15" w:type="dxa"/>
              <w:left w:w="15" w:type="dxa"/>
              <w:bottom w:w="0" w:type="dxa"/>
              <w:right w:w="15" w:type="dxa"/>
            </w:tcMar>
          </w:tcPr>
          <w:p w14:paraId="7FFB527B" w14:textId="58CB06AC" w:rsidR="00232F48" w:rsidRPr="00B84C61" w:rsidRDefault="00232F48" w:rsidP="00176CD9">
            <w:pPr>
              <w:jc w:val="left"/>
              <w:rPr>
                <w:rFonts w:ascii="Arial" w:hAnsi="Arial" w:cs="Arial"/>
                <w:sz w:val="18"/>
                <w:szCs w:val="18"/>
              </w:rPr>
            </w:pPr>
            <w:r w:rsidRPr="00B84C61">
              <w:rPr>
                <w:rFonts w:ascii="Arial" w:hAnsi="Arial" w:cs="Arial"/>
                <w:sz w:val="18"/>
                <w:szCs w:val="18"/>
              </w:rPr>
              <w:t>Ministry for Environment and Spatial Planning of the Republic of Slovenia</w:t>
            </w:r>
          </w:p>
        </w:tc>
        <w:tc>
          <w:tcPr>
            <w:tcW w:w="2349" w:type="dxa"/>
            <w:shd w:val="clear" w:color="auto" w:fill="auto"/>
            <w:tcMar>
              <w:top w:w="15" w:type="dxa"/>
              <w:left w:w="15" w:type="dxa"/>
              <w:bottom w:w="0" w:type="dxa"/>
              <w:right w:w="15" w:type="dxa"/>
            </w:tcMar>
            <w:vAlign w:val="center"/>
          </w:tcPr>
          <w:p w14:paraId="6798397C" w14:textId="7F7838D4" w:rsidR="00232F48" w:rsidRPr="00B84C61" w:rsidRDefault="00232F48" w:rsidP="00176CD9">
            <w:pPr>
              <w:jc w:val="left"/>
              <w:rPr>
                <w:rFonts w:ascii="Arial" w:hAnsi="Arial" w:cs="Arial"/>
                <w:sz w:val="18"/>
                <w:szCs w:val="18"/>
              </w:rPr>
            </w:pPr>
            <w:r w:rsidRPr="00B84C61">
              <w:rPr>
                <w:rFonts w:ascii="Arial" w:hAnsi="Arial" w:cs="Arial"/>
                <w:sz w:val="18"/>
                <w:szCs w:val="18"/>
              </w:rPr>
              <w:t>Jasmina Karba</w:t>
            </w:r>
          </w:p>
        </w:tc>
      </w:tr>
      <w:tr w:rsidR="00176CD9" w:rsidRPr="00B84C61" w14:paraId="262C41C8" w14:textId="77777777" w:rsidTr="00176CD9">
        <w:trPr>
          <w:trHeight w:val="20"/>
        </w:trPr>
        <w:tc>
          <w:tcPr>
            <w:tcW w:w="464" w:type="dxa"/>
            <w:shd w:val="clear" w:color="auto" w:fill="auto"/>
            <w:noWrap/>
            <w:tcMar>
              <w:top w:w="15" w:type="dxa"/>
              <w:left w:w="15" w:type="dxa"/>
              <w:bottom w:w="0" w:type="dxa"/>
              <w:right w:w="15" w:type="dxa"/>
            </w:tcMar>
            <w:vAlign w:val="center"/>
            <w:hideMark/>
          </w:tcPr>
          <w:p w14:paraId="60EBFD19"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7</w:t>
            </w:r>
          </w:p>
        </w:tc>
        <w:tc>
          <w:tcPr>
            <w:tcW w:w="6237" w:type="dxa"/>
            <w:shd w:val="clear" w:color="auto" w:fill="auto"/>
            <w:tcMar>
              <w:top w:w="15" w:type="dxa"/>
              <w:left w:w="15" w:type="dxa"/>
              <w:bottom w:w="0" w:type="dxa"/>
              <w:right w:w="15" w:type="dxa"/>
            </w:tcMar>
            <w:vAlign w:val="center"/>
          </w:tcPr>
          <w:p w14:paraId="58599B8C" w14:textId="1B778736" w:rsidR="00176CD9" w:rsidRPr="00B84C61" w:rsidRDefault="00232F48" w:rsidP="00176CD9">
            <w:pPr>
              <w:jc w:val="left"/>
              <w:rPr>
                <w:rFonts w:ascii="Arial" w:hAnsi="Arial" w:cs="Arial"/>
                <w:sz w:val="18"/>
                <w:szCs w:val="18"/>
              </w:rPr>
            </w:pPr>
            <w:r w:rsidRPr="00B84C61">
              <w:rPr>
                <w:rFonts w:ascii="Arial" w:hAnsi="Arial" w:cs="Arial"/>
                <w:sz w:val="18"/>
                <w:szCs w:val="18"/>
              </w:rPr>
              <w:t>Agricultural Institute of Slovenia</w:t>
            </w:r>
          </w:p>
        </w:tc>
        <w:tc>
          <w:tcPr>
            <w:tcW w:w="2349" w:type="dxa"/>
            <w:shd w:val="clear" w:color="auto" w:fill="auto"/>
            <w:tcMar>
              <w:top w:w="15" w:type="dxa"/>
              <w:left w:w="15" w:type="dxa"/>
              <w:bottom w:w="0" w:type="dxa"/>
              <w:right w:w="15" w:type="dxa"/>
            </w:tcMar>
            <w:vAlign w:val="center"/>
          </w:tcPr>
          <w:p w14:paraId="00B1202E" w14:textId="331A8CE9" w:rsidR="00176CD9" w:rsidRPr="00B84C61" w:rsidRDefault="00232F48" w:rsidP="00176CD9">
            <w:pPr>
              <w:jc w:val="left"/>
              <w:rPr>
                <w:rFonts w:ascii="Arial" w:hAnsi="Arial" w:cs="Arial"/>
                <w:sz w:val="18"/>
                <w:szCs w:val="18"/>
              </w:rPr>
            </w:pPr>
            <w:r w:rsidRPr="00B84C61">
              <w:rPr>
                <w:rFonts w:ascii="Arial" w:hAnsi="Arial" w:cs="Arial"/>
                <w:sz w:val="18"/>
                <w:szCs w:val="18"/>
              </w:rPr>
              <w:t>Jože Verbič</w:t>
            </w:r>
          </w:p>
        </w:tc>
      </w:tr>
      <w:tr w:rsidR="00176CD9" w:rsidRPr="00B84C61" w14:paraId="22ADAB60" w14:textId="77777777" w:rsidTr="00176CD9">
        <w:trPr>
          <w:trHeight w:val="20"/>
        </w:trPr>
        <w:tc>
          <w:tcPr>
            <w:tcW w:w="464" w:type="dxa"/>
            <w:shd w:val="clear" w:color="auto" w:fill="auto"/>
            <w:noWrap/>
            <w:tcMar>
              <w:top w:w="15" w:type="dxa"/>
              <w:left w:w="15" w:type="dxa"/>
              <w:bottom w:w="0" w:type="dxa"/>
              <w:right w:w="15" w:type="dxa"/>
            </w:tcMar>
            <w:vAlign w:val="center"/>
            <w:hideMark/>
          </w:tcPr>
          <w:p w14:paraId="0AE44A8F"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8</w:t>
            </w:r>
          </w:p>
        </w:tc>
        <w:tc>
          <w:tcPr>
            <w:tcW w:w="6237" w:type="dxa"/>
            <w:shd w:val="clear" w:color="auto" w:fill="auto"/>
            <w:tcMar>
              <w:top w:w="15" w:type="dxa"/>
              <w:left w:w="15" w:type="dxa"/>
              <w:bottom w:w="0" w:type="dxa"/>
              <w:right w:w="15" w:type="dxa"/>
            </w:tcMar>
            <w:vAlign w:val="center"/>
          </w:tcPr>
          <w:p w14:paraId="730D1811" w14:textId="37EFF2C1" w:rsidR="00176CD9" w:rsidRPr="00B84C61" w:rsidRDefault="00232F48" w:rsidP="00176CD9">
            <w:pPr>
              <w:jc w:val="left"/>
              <w:rPr>
                <w:rFonts w:ascii="Arial" w:hAnsi="Arial" w:cs="Arial"/>
                <w:sz w:val="18"/>
                <w:szCs w:val="18"/>
              </w:rPr>
            </w:pPr>
            <w:r w:rsidRPr="00B84C61">
              <w:rPr>
                <w:rFonts w:ascii="Arial" w:hAnsi="Arial" w:cs="Arial"/>
                <w:sz w:val="18"/>
                <w:szCs w:val="18"/>
              </w:rPr>
              <w:t>Institute of Macroeconomic Analysis and Development of the Republic of Slovenia</w:t>
            </w:r>
          </w:p>
        </w:tc>
        <w:tc>
          <w:tcPr>
            <w:tcW w:w="2349" w:type="dxa"/>
            <w:shd w:val="clear" w:color="auto" w:fill="auto"/>
            <w:tcMar>
              <w:top w:w="15" w:type="dxa"/>
              <w:left w:w="15" w:type="dxa"/>
              <w:bottom w:w="0" w:type="dxa"/>
              <w:right w:w="15" w:type="dxa"/>
            </w:tcMar>
            <w:vAlign w:val="center"/>
          </w:tcPr>
          <w:p w14:paraId="58612AA4" w14:textId="7B144D0C" w:rsidR="00176CD9" w:rsidRPr="00B84C61" w:rsidRDefault="00232F48" w:rsidP="00176CD9">
            <w:pPr>
              <w:jc w:val="left"/>
              <w:rPr>
                <w:rFonts w:ascii="Arial" w:hAnsi="Arial" w:cs="Arial"/>
                <w:sz w:val="18"/>
                <w:szCs w:val="18"/>
              </w:rPr>
            </w:pPr>
            <w:r w:rsidRPr="00B84C61">
              <w:rPr>
                <w:rFonts w:ascii="Arial" w:hAnsi="Arial" w:cs="Arial"/>
                <w:sz w:val="18"/>
                <w:szCs w:val="18"/>
              </w:rPr>
              <w:t>Jure Povšnar</w:t>
            </w:r>
          </w:p>
        </w:tc>
      </w:tr>
      <w:tr w:rsidR="00176CD9" w:rsidRPr="00B84C61" w14:paraId="16AA0413" w14:textId="77777777" w:rsidTr="00176CD9">
        <w:trPr>
          <w:trHeight w:val="20"/>
        </w:trPr>
        <w:tc>
          <w:tcPr>
            <w:tcW w:w="464" w:type="dxa"/>
            <w:shd w:val="clear" w:color="auto" w:fill="auto"/>
            <w:noWrap/>
            <w:tcMar>
              <w:top w:w="15" w:type="dxa"/>
              <w:left w:w="15" w:type="dxa"/>
              <w:bottom w:w="0" w:type="dxa"/>
              <w:right w:w="15" w:type="dxa"/>
            </w:tcMar>
            <w:vAlign w:val="center"/>
          </w:tcPr>
          <w:p w14:paraId="7B943486"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9</w:t>
            </w:r>
          </w:p>
        </w:tc>
        <w:tc>
          <w:tcPr>
            <w:tcW w:w="6237" w:type="dxa"/>
            <w:shd w:val="clear" w:color="auto" w:fill="auto"/>
            <w:tcMar>
              <w:top w:w="15" w:type="dxa"/>
              <w:left w:w="15" w:type="dxa"/>
              <w:bottom w:w="0" w:type="dxa"/>
              <w:right w:w="15" w:type="dxa"/>
            </w:tcMar>
            <w:vAlign w:val="center"/>
          </w:tcPr>
          <w:p w14:paraId="7FAFF0C9" w14:textId="1842170B" w:rsidR="00176CD9" w:rsidRPr="00B84C61" w:rsidRDefault="00232F48" w:rsidP="00176CD9">
            <w:pPr>
              <w:jc w:val="left"/>
              <w:rPr>
                <w:rFonts w:ascii="Arial" w:hAnsi="Arial" w:cs="Arial"/>
                <w:sz w:val="18"/>
                <w:szCs w:val="18"/>
              </w:rPr>
            </w:pPr>
            <w:r w:rsidRPr="00B84C61">
              <w:rPr>
                <w:rFonts w:ascii="Arial" w:hAnsi="Arial" w:cs="Arial"/>
                <w:sz w:val="18"/>
                <w:szCs w:val="18"/>
              </w:rPr>
              <w:t>Ministry of Infrastructure of the Republic of Slovenia</w:t>
            </w:r>
          </w:p>
        </w:tc>
        <w:tc>
          <w:tcPr>
            <w:tcW w:w="2349" w:type="dxa"/>
            <w:shd w:val="clear" w:color="auto" w:fill="auto"/>
            <w:tcMar>
              <w:top w:w="15" w:type="dxa"/>
              <w:left w:w="15" w:type="dxa"/>
              <w:bottom w:w="0" w:type="dxa"/>
              <w:right w:w="15" w:type="dxa"/>
            </w:tcMar>
            <w:vAlign w:val="center"/>
          </w:tcPr>
          <w:p w14:paraId="1BB555D1" w14:textId="5C9778F1" w:rsidR="00176CD9" w:rsidRPr="00B84C61" w:rsidRDefault="00232F48" w:rsidP="00176CD9">
            <w:pPr>
              <w:jc w:val="left"/>
              <w:rPr>
                <w:rFonts w:ascii="Arial" w:hAnsi="Arial" w:cs="Arial"/>
                <w:sz w:val="18"/>
                <w:szCs w:val="18"/>
              </w:rPr>
            </w:pPr>
            <w:r w:rsidRPr="00B84C61">
              <w:rPr>
                <w:rFonts w:ascii="Arial" w:hAnsi="Arial" w:cs="Arial"/>
                <w:sz w:val="18"/>
                <w:szCs w:val="18"/>
              </w:rPr>
              <w:t>Marko Suhadolc</w:t>
            </w:r>
          </w:p>
        </w:tc>
      </w:tr>
      <w:tr w:rsidR="00176CD9" w:rsidRPr="00B84C61" w14:paraId="65E9FFE8" w14:textId="77777777" w:rsidTr="00176CD9">
        <w:trPr>
          <w:trHeight w:val="20"/>
        </w:trPr>
        <w:tc>
          <w:tcPr>
            <w:tcW w:w="464" w:type="dxa"/>
            <w:shd w:val="clear" w:color="auto" w:fill="auto"/>
            <w:noWrap/>
            <w:tcMar>
              <w:top w:w="15" w:type="dxa"/>
              <w:left w:w="15" w:type="dxa"/>
              <w:bottom w:w="0" w:type="dxa"/>
              <w:right w:w="15" w:type="dxa"/>
            </w:tcMar>
            <w:vAlign w:val="center"/>
          </w:tcPr>
          <w:p w14:paraId="136B1BE1"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10</w:t>
            </w:r>
          </w:p>
        </w:tc>
        <w:tc>
          <w:tcPr>
            <w:tcW w:w="6237" w:type="dxa"/>
            <w:shd w:val="clear" w:color="auto" w:fill="auto"/>
            <w:tcMar>
              <w:top w:w="15" w:type="dxa"/>
              <w:left w:w="15" w:type="dxa"/>
              <w:bottom w:w="0" w:type="dxa"/>
              <w:right w:w="15" w:type="dxa"/>
            </w:tcMar>
            <w:vAlign w:val="center"/>
          </w:tcPr>
          <w:p w14:paraId="0F194B73" w14:textId="3A079144" w:rsidR="00176CD9" w:rsidRPr="00B84C61" w:rsidRDefault="00232F48" w:rsidP="00176CD9">
            <w:pPr>
              <w:jc w:val="left"/>
              <w:rPr>
                <w:rFonts w:ascii="Arial" w:hAnsi="Arial" w:cs="Arial"/>
                <w:sz w:val="18"/>
                <w:szCs w:val="18"/>
              </w:rPr>
            </w:pPr>
            <w:r w:rsidRPr="00B84C61">
              <w:rPr>
                <w:rFonts w:ascii="Arial" w:hAnsi="Arial" w:cs="Arial"/>
                <w:sz w:val="18"/>
                <w:szCs w:val="18"/>
              </w:rPr>
              <w:t>Ministry of Health of the Republic of Slovenia</w:t>
            </w:r>
          </w:p>
        </w:tc>
        <w:tc>
          <w:tcPr>
            <w:tcW w:w="2349" w:type="dxa"/>
            <w:shd w:val="clear" w:color="auto" w:fill="auto"/>
            <w:tcMar>
              <w:top w:w="15" w:type="dxa"/>
              <w:left w:w="15" w:type="dxa"/>
              <w:bottom w:w="0" w:type="dxa"/>
              <w:right w:w="15" w:type="dxa"/>
            </w:tcMar>
            <w:vAlign w:val="center"/>
          </w:tcPr>
          <w:p w14:paraId="587043E8" w14:textId="4F5C9DC4" w:rsidR="00176CD9" w:rsidRPr="00B84C61" w:rsidRDefault="00232F48" w:rsidP="00176CD9">
            <w:pPr>
              <w:jc w:val="left"/>
              <w:rPr>
                <w:rFonts w:ascii="Arial" w:hAnsi="Arial" w:cs="Arial"/>
                <w:sz w:val="18"/>
                <w:szCs w:val="18"/>
              </w:rPr>
            </w:pPr>
            <w:r w:rsidRPr="00B84C61">
              <w:rPr>
                <w:rFonts w:ascii="Arial" w:hAnsi="Arial" w:cs="Arial"/>
                <w:sz w:val="18"/>
                <w:szCs w:val="18"/>
              </w:rPr>
              <w:t>Marta Ciraj</w:t>
            </w:r>
          </w:p>
        </w:tc>
      </w:tr>
      <w:tr w:rsidR="00176CD9" w:rsidRPr="00B84C61" w14:paraId="4BCE0B24" w14:textId="77777777" w:rsidTr="00176CD9">
        <w:trPr>
          <w:trHeight w:val="20"/>
        </w:trPr>
        <w:tc>
          <w:tcPr>
            <w:tcW w:w="464" w:type="dxa"/>
            <w:shd w:val="clear" w:color="auto" w:fill="auto"/>
            <w:noWrap/>
            <w:tcMar>
              <w:top w:w="15" w:type="dxa"/>
              <w:left w:w="15" w:type="dxa"/>
              <w:bottom w:w="0" w:type="dxa"/>
              <w:right w:w="15" w:type="dxa"/>
            </w:tcMar>
            <w:vAlign w:val="center"/>
          </w:tcPr>
          <w:p w14:paraId="5D0B654F"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11</w:t>
            </w:r>
          </w:p>
        </w:tc>
        <w:tc>
          <w:tcPr>
            <w:tcW w:w="6237" w:type="dxa"/>
            <w:shd w:val="clear" w:color="auto" w:fill="auto"/>
            <w:tcMar>
              <w:top w:w="15" w:type="dxa"/>
              <w:left w:w="15" w:type="dxa"/>
              <w:bottom w:w="0" w:type="dxa"/>
              <w:right w:w="15" w:type="dxa"/>
            </w:tcMar>
            <w:vAlign w:val="center"/>
          </w:tcPr>
          <w:p w14:paraId="193A7579" w14:textId="2F66A391" w:rsidR="00176CD9" w:rsidRPr="00B84C61" w:rsidRDefault="00232F48" w:rsidP="00176CD9">
            <w:pPr>
              <w:jc w:val="left"/>
              <w:rPr>
                <w:rFonts w:ascii="Arial" w:hAnsi="Arial" w:cs="Arial"/>
                <w:sz w:val="18"/>
                <w:szCs w:val="18"/>
              </w:rPr>
            </w:pPr>
            <w:r w:rsidRPr="00B84C61">
              <w:rPr>
                <w:rFonts w:ascii="Arial" w:hAnsi="Arial" w:cs="Arial"/>
                <w:sz w:val="18"/>
                <w:szCs w:val="18"/>
              </w:rPr>
              <w:t>Ministry of Infrastructure of the Republic of Slovenia</w:t>
            </w:r>
          </w:p>
        </w:tc>
        <w:tc>
          <w:tcPr>
            <w:tcW w:w="2349" w:type="dxa"/>
            <w:shd w:val="clear" w:color="auto" w:fill="auto"/>
            <w:tcMar>
              <w:top w:w="15" w:type="dxa"/>
              <w:left w:w="15" w:type="dxa"/>
              <w:bottom w:w="0" w:type="dxa"/>
              <w:right w:w="15" w:type="dxa"/>
            </w:tcMar>
            <w:vAlign w:val="center"/>
          </w:tcPr>
          <w:p w14:paraId="72B95A67" w14:textId="244B7158" w:rsidR="00176CD9" w:rsidRPr="00B84C61" w:rsidRDefault="006D5441" w:rsidP="00176CD9">
            <w:pPr>
              <w:jc w:val="left"/>
              <w:rPr>
                <w:rFonts w:ascii="Arial" w:hAnsi="Arial" w:cs="Arial"/>
                <w:sz w:val="18"/>
                <w:szCs w:val="18"/>
              </w:rPr>
            </w:pPr>
            <w:r w:rsidRPr="00B84C61">
              <w:rPr>
                <w:rFonts w:ascii="Arial" w:hAnsi="Arial" w:cs="Arial"/>
                <w:sz w:val="18"/>
                <w:szCs w:val="18"/>
              </w:rPr>
              <w:t>Martina Gračner</w:t>
            </w:r>
          </w:p>
        </w:tc>
      </w:tr>
      <w:tr w:rsidR="00176CD9" w:rsidRPr="00B84C61" w14:paraId="1D54A816" w14:textId="77777777" w:rsidTr="00176CD9">
        <w:trPr>
          <w:trHeight w:val="20"/>
        </w:trPr>
        <w:tc>
          <w:tcPr>
            <w:tcW w:w="464" w:type="dxa"/>
            <w:shd w:val="clear" w:color="auto" w:fill="auto"/>
            <w:noWrap/>
            <w:tcMar>
              <w:top w:w="15" w:type="dxa"/>
              <w:left w:w="15" w:type="dxa"/>
              <w:bottom w:w="0" w:type="dxa"/>
              <w:right w:w="15" w:type="dxa"/>
            </w:tcMar>
            <w:vAlign w:val="center"/>
          </w:tcPr>
          <w:p w14:paraId="3A8E494F"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12</w:t>
            </w:r>
          </w:p>
        </w:tc>
        <w:tc>
          <w:tcPr>
            <w:tcW w:w="6237" w:type="dxa"/>
            <w:shd w:val="clear" w:color="auto" w:fill="auto"/>
            <w:tcMar>
              <w:top w:w="15" w:type="dxa"/>
              <w:left w:w="15" w:type="dxa"/>
              <w:bottom w:w="0" w:type="dxa"/>
              <w:right w:w="15" w:type="dxa"/>
            </w:tcMar>
            <w:vAlign w:val="center"/>
          </w:tcPr>
          <w:p w14:paraId="7F9F1E62" w14:textId="1D61ADBD" w:rsidR="00176CD9" w:rsidRPr="00B84C61" w:rsidRDefault="006D5441" w:rsidP="00176CD9">
            <w:pPr>
              <w:jc w:val="left"/>
              <w:rPr>
                <w:rFonts w:ascii="Arial" w:hAnsi="Arial" w:cs="Arial"/>
                <w:sz w:val="18"/>
                <w:szCs w:val="18"/>
              </w:rPr>
            </w:pPr>
            <w:r w:rsidRPr="00B84C61">
              <w:rPr>
                <w:rFonts w:ascii="Arial" w:hAnsi="Arial" w:cs="Arial"/>
                <w:sz w:val="18"/>
                <w:szCs w:val="18"/>
              </w:rPr>
              <w:t>Jožef Stefan Institute</w:t>
            </w:r>
          </w:p>
        </w:tc>
        <w:tc>
          <w:tcPr>
            <w:tcW w:w="2349" w:type="dxa"/>
            <w:shd w:val="clear" w:color="auto" w:fill="auto"/>
            <w:tcMar>
              <w:top w:w="15" w:type="dxa"/>
              <w:left w:w="15" w:type="dxa"/>
              <w:bottom w:w="0" w:type="dxa"/>
              <w:right w:w="15" w:type="dxa"/>
            </w:tcMar>
            <w:vAlign w:val="center"/>
          </w:tcPr>
          <w:p w14:paraId="165D88C5" w14:textId="037B9D38" w:rsidR="00176CD9" w:rsidRPr="00B84C61" w:rsidRDefault="006D5441" w:rsidP="00176CD9">
            <w:pPr>
              <w:jc w:val="left"/>
              <w:rPr>
                <w:rFonts w:ascii="Arial" w:hAnsi="Arial" w:cs="Arial"/>
                <w:sz w:val="18"/>
                <w:szCs w:val="18"/>
              </w:rPr>
            </w:pPr>
            <w:r w:rsidRPr="00B84C61">
              <w:rPr>
                <w:rFonts w:ascii="Arial" w:hAnsi="Arial" w:cs="Arial"/>
                <w:sz w:val="18"/>
                <w:szCs w:val="18"/>
              </w:rPr>
              <w:t>Matjaž Česen</w:t>
            </w:r>
          </w:p>
        </w:tc>
      </w:tr>
      <w:tr w:rsidR="00176CD9" w:rsidRPr="00B84C61" w14:paraId="3D264A5D" w14:textId="77777777" w:rsidTr="00176CD9">
        <w:trPr>
          <w:trHeight w:val="20"/>
        </w:trPr>
        <w:tc>
          <w:tcPr>
            <w:tcW w:w="464" w:type="dxa"/>
            <w:shd w:val="clear" w:color="auto" w:fill="auto"/>
            <w:noWrap/>
            <w:tcMar>
              <w:top w:w="15" w:type="dxa"/>
              <w:left w:w="15" w:type="dxa"/>
              <w:bottom w:w="0" w:type="dxa"/>
              <w:right w:w="15" w:type="dxa"/>
            </w:tcMar>
            <w:vAlign w:val="center"/>
          </w:tcPr>
          <w:p w14:paraId="53C12883"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13</w:t>
            </w:r>
          </w:p>
        </w:tc>
        <w:tc>
          <w:tcPr>
            <w:tcW w:w="6237" w:type="dxa"/>
            <w:shd w:val="clear" w:color="auto" w:fill="auto"/>
            <w:tcMar>
              <w:top w:w="15" w:type="dxa"/>
              <w:left w:w="15" w:type="dxa"/>
              <w:bottom w:w="0" w:type="dxa"/>
              <w:right w:w="15" w:type="dxa"/>
            </w:tcMar>
            <w:vAlign w:val="center"/>
          </w:tcPr>
          <w:p w14:paraId="343BFF3C" w14:textId="575655DF" w:rsidR="00176CD9" w:rsidRPr="00B84C61" w:rsidRDefault="006D5441" w:rsidP="00176CD9">
            <w:pPr>
              <w:jc w:val="left"/>
              <w:rPr>
                <w:rFonts w:ascii="Arial" w:hAnsi="Arial" w:cs="Arial"/>
                <w:sz w:val="18"/>
                <w:szCs w:val="18"/>
              </w:rPr>
            </w:pPr>
            <w:r w:rsidRPr="00B84C61">
              <w:rPr>
                <w:rFonts w:ascii="Arial" w:hAnsi="Arial" w:cs="Arial"/>
                <w:sz w:val="18"/>
                <w:szCs w:val="18"/>
              </w:rPr>
              <w:t>Slovenian Environment  Agency</w:t>
            </w:r>
          </w:p>
        </w:tc>
        <w:tc>
          <w:tcPr>
            <w:tcW w:w="2349" w:type="dxa"/>
            <w:shd w:val="clear" w:color="auto" w:fill="auto"/>
            <w:tcMar>
              <w:top w:w="15" w:type="dxa"/>
              <w:left w:w="15" w:type="dxa"/>
              <w:bottom w:w="0" w:type="dxa"/>
              <w:right w:w="15" w:type="dxa"/>
            </w:tcMar>
            <w:vAlign w:val="center"/>
          </w:tcPr>
          <w:p w14:paraId="7CBB6BDF" w14:textId="26291F8F" w:rsidR="00176CD9" w:rsidRPr="00B84C61" w:rsidRDefault="006D5441" w:rsidP="00176CD9">
            <w:pPr>
              <w:jc w:val="left"/>
              <w:rPr>
                <w:rFonts w:ascii="Arial" w:hAnsi="Arial" w:cs="Arial"/>
                <w:sz w:val="18"/>
                <w:szCs w:val="18"/>
              </w:rPr>
            </w:pPr>
            <w:r w:rsidRPr="00B84C61">
              <w:rPr>
                <w:rFonts w:ascii="Arial" w:hAnsi="Arial" w:cs="Arial"/>
                <w:sz w:val="18"/>
                <w:szCs w:val="18"/>
              </w:rPr>
              <w:t>Mojca Dolinar</w:t>
            </w:r>
          </w:p>
        </w:tc>
      </w:tr>
      <w:tr w:rsidR="00176CD9" w:rsidRPr="00B84C61" w14:paraId="0F611128" w14:textId="77777777" w:rsidTr="00176CD9">
        <w:trPr>
          <w:trHeight w:val="20"/>
        </w:trPr>
        <w:tc>
          <w:tcPr>
            <w:tcW w:w="464" w:type="dxa"/>
            <w:shd w:val="clear" w:color="auto" w:fill="auto"/>
            <w:noWrap/>
            <w:tcMar>
              <w:top w:w="15" w:type="dxa"/>
              <w:left w:w="15" w:type="dxa"/>
              <w:bottom w:w="0" w:type="dxa"/>
              <w:right w:w="15" w:type="dxa"/>
            </w:tcMar>
            <w:vAlign w:val="center"/>
          </w:tcPr>
          <w:p w14:paraId="00FFB179"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14</w:t>
            </w:r>
          </w:p>
        </w:tc>
        <w:tc>
          <w:tcPr>
            <w:tcW w:w="6237" w:type="dxa"/>
            <w:shd w:val="clear" w:color="auto" w:fill="auto"/>
            <w:tcMar>
              <w:top w:w="15" w:type="dxa"/>
              <w:left w:w="15" w:type="dxa"/>
              <w:bottom w:w="0" w:type="dxa"/>
              <w:right w:w="15" w:type="dxa"/>
            </w:tcMar>
            <w:vAlign w:val="center"/>
          </w:tcPr>
          <w:p w14:paraId="6C4820B5" w14:textId="41A040AE" w:rsidR="00176CD9" w:rsidRPr="00B84C61" w:rsidRDefault="006D5441" w:rsidP="00176CD9">
            <w:pPr>
              <w:jc w:val="left"/>
              <w:rPr>
                <w:rFonts w:ascii="Arial" w:hAnsi="Arial" w:cs="Arial"/>
                <w:sz w:val="18"/>
                <w:szCs w:val="18"/>
              </w:rPr>
            </w:pPr>
            <w:r w:rsidRPr="00B84C61">
              <w:rPr>
                <w:rFonts w:ascii="Arial" w:hAnsi="Arial" w:cs="Arial"/>
                <w:sz w:val="18"/>
                <w:szCs w:val="18"/>
              </w:rPr>
              <w:t>Journal for the Critique of Science</w:t>
            </w:r>
          </w:p>
        </w:tc>
        <w:tc>
          <w:tcPr>
            <w:tcW w:w="2349" w:type="dxa"/>
            <w:shd w:val="clear" w:color="auto" w:fill="auto"/>
            <w:tcMar>
              <w:top w:w="15" w:type="dxa"/>
              <w:left w:w="15" w:type="dxa"/>
              <w:bottom w:w="0" w:type="dxa"/>
              <w:right w:w="15" w:type="dxa"/>
            </w:tcMar>
            <w:vAlign w:val="center"/>
          </w:tcPr>
          <w:p w14:paraId="261BB0F9" w14:textId="3BDE23AF" w:rsidR="00176CD9" w:rsidRPr="00B84C61" w:rsidRDefault="006D5441" w:rsidP="00176CD9">
            <w:pPr>
              <w:jc w:val="left"/>
              <w:rPr>
                <w:rFonts w:ascii="Arial" w:hAnsi="Arial" w:cs="Arial"/>
                <w:sz w:val="18"/>
                <w:szCs w:val="18"/>
              </w:rPr>
            </w:pPr>
            <w:r w:rsidRPr="00B84C61">
              <w:rPr>
                <w:rFonts w:ascii="Arial" w:hAnsi="Arial" w:cs="Arial"/>
                <w:sz w:val="18"/>
                <w:szCs w:val="18"/>
              </w:rPr>
              <w:t>Nejc Jordan</w:t>
            </w:r>
          </w:p>
        </w:tc>
      </w:tr>
      <w:tr w:rsidR="00176CD9" w:rsidRPr="00B84C61" w14:paraId="2708B7BB" w14:textId="77777777" w:rsidTr="00176CD9">
        <w:trPr>
          <w:trHeight w:val="20"/>
        </w:trPr>
        <w:tc>
          <w:tcPr>
            <w:tcW w:w="464" w:type="dxa"/>
            <w:shd w:val="clear" w:color="auto" w:fill="auto"/>
            <w:noWrap/>
            <w:tcMar>
              <w:top w:w="15" w:type="dxa"/>
              <w:left w:w="15" w:type="dxa"/>
              <w:bottom w:w="0" w:type="dxa"/>
              <w:right w:w="15" w:type="dxa"/>
            </w:tcMar>
            <w:vAlign w:val="center"/>
          </w:tcPr>
          <w:p w14:paraId="19DBF710"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15</w:t>
            </w:r>
          </w:p>
        </w:tc>
        <w:tc>
          <w:tcPr>
            <w:tcW w:w="6237" w:type="dxa"/>
            <w:shd w:val="clear" w:color="auto" w:fill="auto"/>
            <w:tcMar>
              <w:top w:w="15" w:type="dxa"/>
              <w:left w:w="15" w:type="dxa"/>
              <w:bottom w:w="0" w:type="dxa"/>
              <w:right w:w="15" w:type="dxa"/>
            </w:tcMar>
            <w:vAlign w:val="center"/>
          </w:tcPr>
          <w:p w14:paraId="26A1D7E3" w14:textId="086E2831" w:rsidR="00176CD9" w:rsidRPr="00B84C61" w:rsidRDefault="006D5441" w:rsidP="00176CD9">
            <w:pPr>
              <w:jc w:val="left"/>
              <w:rPr>
                <w:rFonts w:ascii="Arial" w:hAnsi="Arial" w:cs="Arial"/>
                <w:sz w:val="18"/>
                <w:szCs w:val="18"/>
              </w:rPr>
            </w:pPr>
            <w:r w:rsidRPr="00B84C61">
              <w:rPr>
                <w:rFonts w:ascii="Arial" w:hAnsi="Arial" w:cs="Arial"/>
                <w:sz w:val="18"/>
                <w:szCs w:val="18"/>
              </w:rPr>
              <w:t>Faculty of Technologies and Systems</w:t>
            </w:r>
          </w:p>
        </w:tc>
        <w:tc>
          <w:tcPr>
            <w:tcW w:w="2349" w:type="dxa"/>
            <w:shd w:val="clear" w:color="auto" w:fill="auto"/>
            <w:tcMar>
              <w:top w:w="15" w:type="dxa"/>
              <w:left w:w="15" w:type="dxa"/>
              <w:bottom w:w="0" w:type="dxa"/>
              <w:right w:w="15" w:type="dxa"/>
            </w:tcMar>
            <w:vAlign w:val="center"/>
          </w:tcPr>
          <w:p w14:paraId="29E3E659" w14:textId="61F0DCDF" w:rsidR="00176CD9" w:rsidRPr="00B84C61" w:rsidRDefault="006D5441" w:rsidP="00176CD9">
            <w:pPr>
              <w:jc w:val="left"/>
              <w:rPr>
                <w:rFonts w:ascii="Arial" w:hAnsi="Arial" w:cs="Arial"/>
                <w:sz w:val="18"/>
                <w:szCs w:val="18"/>
              </w:rPr>
            </w:pPr>
            <w:r w:rsidRPr="00B84C61">
              <w:rPr>
                <w:rFonts w:ascii="Arial" w:hAnsi="Arial" w:cs="Arial"/>
                <w:sz w:val="18"/>
                <w:szCs w:val="18"/>
              </w:rPr>
              <w:t>Peter Novak</w:t>
            </w:r>
          </w:p>
        </w:tc>
      </w:tr>
      <w:tr w:rsidR="00176CD9" w:rsidRPr="00B84C61" w14:paraId="4472EAE3" w14:textId="77777777" w:rsidTr="00176CD9">
        <w:trPr>
          <w:trHeight w:val="20"/>
        </w:trPr>
        <w:tc>
          <w:tcPr>
            <w:tcW w:w="464" w:type="dxa"/>
            <w:shd w:val="clear" w:color="auto" w:fill="auto"/>
            <w:noWrap/>
            <w:tcMar>
              <w:top w:w="15" w:type="dxa"/>
              <w:left w:w="15" w:type="dxa"/>
              <w:bottom w:w="0" w:type="dxa"/>
              <w:right w:w="15" w:type="dxa"/>
            </w:tcMar>
            <w:vAlign w:val="center"/>
          </w:tcPr>
          <w:p w14:paraId="147D3AC8"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16</w:t>
            </w:r>
          </w:p>
        </w:tc>
        <w:tc>
          <w:tcPr>
            <w:tcW w:w="6237" w:type="dxa"/>
            <w:shd w:val="clear" w:color="auto" w:fill="auto"/>
            <w:tcMar>
              <w:top w:w="15" w:type="dxa"/>
              <w:left w:w="15" w:type="dxa"/>
              <w:bottom w:w="0" w:type="dxa"/>
              <w:right w:w="15" w:type="dxa"/>
            </w:tcMar>
            <w:vAlign w:val="center"/>
          </w:tcPr>
          <w:p w14:paraId="2344C6D3" w14:textId="3B7AA1F4" w:rsidR="00176CD9" w:rsidRPr="00B84C61" w:rsidRDefault="006D5441" w:rsidP="00176CD9">
            <w:pPr>
              <w:jc w:val="left"/>
              <w:rPr>
                <w:rFonts w:ascii="Arial" w:hAnsi="Arial" w:cs="Arial"/>
                <w:sz w:val="18"/>
                <w:szCs w:val="18"/>
              </w:rPr>
            </w:pPr>
            <w:r w:rsidRPr="00B84C61">
              <w:rPr>
                <w:rFonts w:ascii="Arial" w:hAnsi="Arial" w:cs="Arial"/>
                <w:sz w:val="18"/>
                <w:szCs w:val="18"/>
              </w:rPr>
              <w:t>Slovenian National Institute of Public Health</w:t>
            </w:r>
          </w:p>
        </w:tc>
        <w:tc>
          <w:tcPr>
            <w:tcW w:w="2349" w:type="dxa"/>
            <w:shd w:val="clear" w:color="auto" w:fill="auto"/>
            <w:tcMar>
              <w:top w:w="15" w:type="dxa"/>
              <w:left w:w="15" w:type="dxa"/>
              <w:bottom w:w="0" w:type="dxa"/>
              <w:right w:w="15" w:type="dxa"/>
            </w:tcMar>
            <w:vAlign w:val="center"/>
          </w:tcPr>
          <w:p w14:paraId="208C6106" w14:textId="70563498" w:rsidR="00176CD9" w:rsidRPr="00B84C61" w:rsidRDefault="006D5441" w:rsidP="00176CD9">
            <w:pPr>
              <w:jc w:val="left"/>
              <w:rPr>
                <w:rFonts w:ascii="Arial" w:hAnsi="Arial" w:cs="Arial"/>
                <w:sz w:val="18"/>
                <w:szCs w:val="18"/>
              </w:rPr>
            </w:pPr>
            <w:r w:rsidRPr="00B84C61">
              <w:rPr>
                <w:rFonts w:ascii="Arial" w:hAnsi="Arial" w:cs="Arial"/>
                <w:sz w:val="18"/>
                <w:szCs w:val="18"/>
              </w:rPr>
              <w:t>Peter Otorepec</w:t>
            </w:r>
          </w:p>
        </w:tc>
      </w:tr>
      <w:tr w:rsidR="00176CD9" w:rsidRPr="00B84C61" w14:paraId="1D164B7C" w14:textId="77777777" w:rsidTr="00176CD9">
        <w:trPr>
          <w:trHeight w:val="20"/>
        </w:trPr>
        <w:tc>
          <w:tcPr>
            <w:tcW w:w="464" w:type="dxa"/>
            <w:shd w:val="clear" w:color="auto" w:fill="auto"/>
            <w:noWrap/>
            <w:tcMar>
              <w:top w:w="15" w:type="dxa"/>
              <w:left w:w="15" w:type="dxa"/>
              <w:bottom w:w="0" w:type="dxa"/>
              <w:right w:w="15" w:type="dxa"/>
            </w:tcMar>
            <w:vAlign w:val="center"/>
          </w:tcPr>
          <w:p w14:paraId="07A9D9CA"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17</w:t>
            </w:r>
          </w:p>
        </w:tc>
        <w:tc>
          <w:tcPr>
            <w:tcW w:w="6237" w:type="dxa"/>
            <w:shd w:val="clear" w:color="auto" w:fill="auto"/>
            <w:tcMar>
              <w:top w:w="15" w:type="dxa"/>
              <w:left w:w="15" w:type="dxa"/>
              <w:bottom w:w="0" w:type="dxa"/>
              <w:right w:w="15" w:type="dxa"/>
            </w:tcMar>
            <w:vAlign w:val="center"/>
          </w:tcPr>
          <w:p w14:paraId="1A14CD43" w14:textId="7B1A4FF7" w:rsidR="00176CD9" w:rsidRPr="00B84C61" w:rsidRDefault="006D5441" w:rsidP="00176CD9">
            <w:pPr>
              <w:jc w:val="left"/>
              <w:rPr>
                <w:rFonts w:ascii="Arial" w:hAnsi="Arial" w:cs="Arial"/>
                <w:sz w:val="18"/>
                <w:szCs w:val="18"/>
              </w:rPr>
            </w:pPr>
            <w:r w:rsidRPr="00B84C61">
              <w:rPr>
                <w:rFonts w:ascii="Arial" w:hAnsi="Arial" w:cs="Arial"/>
                <w:sz w:val="18"/>
                <w:szCs w:val="18"/>
              </w:rPr>
              <w:t>Ministry for Environment and Spatial Planning of the Republic of Slovenia</w:t>
            </w:r>
          </w:p>
        </w:tc>
        <w:tc>
          <w:tcPr>
            <w:tcW w:w="2349" w:type="dxa"/>
            <w:shd w:val="clear" w:color="auto" w:fill="auto"/>
            <w:tcMar>
              <w:top w:w="15" w:type="dxa"/>
              <w:left w:w="15" w:type="dxa"/>
              <w:bottom w:w="0" w:type="dxa"/>
              <w:right w:w="15" w:type="dxa"/>
            </w:tcMar>
            <w:vAlign w:val="center"/>
          </w:tcPr>
          <w:p w14:paraId="2B1343A1" w14:textId="186BA556" w:rsidR="00176CD9" w:rsidRPr="00B84C61" w:rsidRDefault="006D5441" w:rsidP="00176CD9">
            <w:pPr>
              <w:jc w:val="left"/>
              <w:rPr>
                <w:rFonts w:ascii="Arial" w:hAnsi="Arial" w:cs="Arial"/>
                <w:sz w:val="18"/>
                <w:szCs w:val="18"/>
              </w:rPr>
            </w:pPr>
            <w:r w:rsidRPr="00B84C61">
              <w:rPr>
                <w:rFonts w:ascii="Arial" w:hAnsi="Arial" w:cs="Arial"/>
                <w:sz w:val="18"/>
                <w:szCs w:val="18"/>
              </w:rPr>
              <w:t>Peter Skoberne</w:t>
            </w:r>
          </w:p>
        </w:tc>
      </w:tr>
      <w:tr w:rsidR="00176CD9" w:rsidRPr="00B84C61" w14:paraId="09C6C15E" w14:textId="77777777" w:rsidTr="00176CD9">
        <w:trPr>
          <w:trHeight w:val="20"/>
        </w:trPr>
        <w:tc>
          <w:tcPr>
            <w:tcW w:w="464" w:type="dxa"/>
            <w:shd w:val="clear" w:color="auto" w:fill="auto"/>
            <w:noWrap/>
            <w:tcMar>
              <w:top w:w="15" w:type="dxa"/>
              <w:left w:w="15" w:type="dxa"/>
              <w:bottom w:w="0" w:type="dxa"/>
              <w:right w:w="15" w:type="dxa"/>
            </w:tcMar>
            <w:vAlign w:val="center"/>
          </w:tcPr>
          <w:p w14:paraId="7B5A9F46"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18</w:t>
            </w:r>
          </w:p>
        </w:tc>
        <w:tc>
          <w:tcPr>
            <w:tcW w:w="6237" w:type="dxa"/>
            <w:shd w:val="clear" w:color="auto" w:fill="auto"/>
            <w:tcMar>
              <w:top w:w="15" w:type="dxa"/>
              <w:left w:w="15" w:type="dxa"/>
              <w:bottom w:w="0" w:type="dxa"/>
              <w:right w:w="15" w:type="dxa"/>
            </w:tcMar>
            <w:vAlign w:val="center"/>
          </w:tcPr>
          <w:p w14:paraId="5E9D285B" w14:textId="2C493763" w:rsidR="00176CD9" w:rsidRPr="00B84C61" w:rsidRDefault="006D5441" w:rsidP="00176CD9">
            <w:pPr>
              <w:jc w:val="left"/>
              <w:rPr>
                <w:rFonts w:ascii="Arial" w:hAnsi="Arial" w:cs="Arial"/>
                <w:sz w:val="18"/>
                <w:szCs w:val="18"/>
              </w:rPr>
            </w:pPr>
            <w:r w:rsidRPr="00B84C61">
              <w:rPr>
                <w:rFonts w:ascii="Arial" w:hAnsi="Arial" w:cs="Arial"/>
                <w:sz w:val="18"/>
                <w:szCs w:val="18"/>
              </w:rPr>
              <w:t>Ministry of Infrastructure of the Republic of Slovenia</w:t>
            </w:r>
          </w:p>
        </w:tc>
        <w:tc>
          <w:tcPr>
            <w:tcW w:w="2349" w:type="dxa"/>
            <w:shd w:val="clear" w:color="auto" w:fill="auto"/>
            <w:tcMar>
              <w:top w:w="15" w:type="dxa"/>
              <w:left w:w="15" w:type="dxa"/>
              <w:bottom w:w="0" w:type="dxa"/>
              <w:right w:w="15" w:type="dxa"/>
            </w:tcMar>
            <w:vAlign w:val="center"/>
          </w:tcPr>
          <w:p w14:paraId="4E220280" w14:textId="68887DD4" w:rsidR="00176CD9" w:rsidRPr="00B84C61" w:rsidRDefault="006D5441" w:rsidP="00176CD9">
            <w:pPr>
              <w:jc w:val="left"/>
              <w:rPr>
                <w:rFonts w:ascii="Arial" w:hAnsi="Arial" w:cs="Arial"/>
                <w:sz w:val="18"/>
                <w:szCs w:val="18"/>
              </w:rPr>
            </w:pPr>
            <w:r w:rsidRPr="00B84C61">
              <w:rPr>
                <w:rFonts w:ascii="Arial" w:hAnsi="Arial" w:cs="Arial"/>
                <w:sz w:val="18"/>
                <w:szCs w:val="18"/>
              </w:rPr>
              <w:t>Stanislav Bras Meglič</w:t>
            </w:r>
          </w:p>
        </w:tc>
      </w:tr>
      <w:tr w:rsidR="00176CD9" w:rsidRPr="00B84C61" w14:paraId="5BFF08ED" w14:textId="77777777" w:rsidTr="00176CD9">
        <w:trPr>
          <w:trHeight w:val="20"/>
        </w:trPr>
        <w:tc>
          <w:tcPr>
            <w:tcW w:w="464" w:type="dxa"/>
            <w:shd w:val="clear" w:color="auto" w:fill="auto"/>
            <w:noWrap/>
            <w:tcMar>
              <w:top w:w="15" w:type="dxa"/>
              <w:left w:w="15" w:type="dxa"/>
              <w:bottom w:w="0" w:type="dxa"/>
              <w:right w:w="15" w:type="dxa"/>
            </w:tcMar>
            <w:vAlign w:val="center"/>
          </w:tcPr>
          <w:p w14:paraId="28F4F6F6"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19</w:t>
            </w:r>
          </w:p>
        </w:tc>
        <w:tc>
          <w:tcPr>
            <w:tcW w:w="6237" w:type="dxa"/>
            <w:shd w:val="clear" w:color="auto" w:fill="auto"/>
            <w:tcMar>
              <w:top w:w="15" w:type="dxa"/>
              <w:left w:w="15" w:type="dxa"/>
              <w:bottom w:w="0" w:type="dxa"/>
              <w:right w:w="15" w:type="dxa"/>
            </w:tcMar>
            <w:vAlign w:val="center"/>
          </w:tcPr>
          <w:p w14:paraId="58B2FD9A" w14:textId="7837A29E" w:rsidR="00176CD9" w:rsidRPr="00B84C61" w:rsidRDefault="006D5441" w:rsidP="00176CD9">
            <w:pPr>
              <w:jc w:val="left"/>
              <w:rPr>
                <w:rFonts w:ascii="Arial" w:hAnsi="Arial" w:cs="Arial"/>
                <w:sz w:val="18"/>
                <w:szCs w:val="18"/>
              </w:rPr>
            </w:pPr>
            <w:r w:rsidRPr="00B84C61">
              <w:rPr>
                <w:rFonts w:ascii="Arial" w:hAnsi="Arial" w:cs="Arial"/>
                <w:sz w:val="18"/>
                <w:szCs w:val="18"/>
              </w:rPr>
              <w:t>Slovenian Environment  Agency</w:t>
            </w:r>
          </w:p>
        </w:tc>
        <w:tc>
          <w:tcPr>
            <w:tcW w:w="2349" w:type="dxa"/>
            <w:shd w:val="clear" w:color="auto" w:fill="auto"/>
            <w:tcMar>
              <w:top w:w="15" w:type="dxa"/>
              <w:left w:w="15" w:type="dxa"/>
              <w:bottom w:w="0" w:type="dxa"/>
              <w:right w:w="15" w:type="dxa"/>
            </w:tcMar>
            <w:vAlign w:val="center"/>
          </w:tcPr>
          <w:p w14:paraId="65B7ECA9" w14:textId="5E5716DC" w:rsidR="00176CD9" w:rsidRPr="00B84C61" w:rsidRDefault="00FD4D79" w:rsidP="00176CD9">
            <w:pPr>
              <w:jc w:val="left"/>
              <w:rPr>
                <w:rFonts w:ascii="Arial" w:hAnsi="Arial" w:cs="Arial"/>
                <w:sz w:val="18"/>
                <w:szCs w:val="18"/>
              </w:rPr>
            </w:pPr>
            <w:r w:rsidRPr="00B84C61">
              <w:rPr>
                <w:rFonts w:ascii="Arial" w:hAnsi="Arial" w:cs="Arial"/>
                <w:sz w:val="18"/>
                <w:szCs w:val="18"/>
              </w:rPr>
              <w:t>Tanja Cegnar</w:t>
            </w:r>
          </w:p>
        </w:tc>
      </w:tr>
      <w:tr w:rsidR="00176CD9" w:rsidRPr="00B84C61" w14:paraId="248BB9C5" w14:textId="77777777" w:rsidTr="00176CD9">
        <w:trPr>
          <w:trHeight w:val="20"/>
        </w:trPr>
        <w:tc>
          <w:tcPr>
            <w:tcW w:w="464" w:type="dxa"/>
            <w:shd w:val="clear" w:color="auto" w:fill="auto"/>
            <w:noWrap/>
            <w:tcMar>
              <w:top w:w="15" w:type="dxa"/>
              <w:left w:w="15" w:type="dxa"/>
              <w:bottom w:w="0" w:type="dxa"/>
              <w:right w:w="15" w:type="dxa"/>
            </w:tcMar>
            <w:vAlign w:val="center"/>
          </w:tcPr>
          <w:p w14:paraId="62065DC3"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20</w:t>
            </w:r>
          </w:p>
        </w:tc>
        <w:tc>
          <w:tcPr>
            <w:tcW w:w="6237" w:type="dxa"/>
            <w:shd w:val="clear" w:color="auto" w:fill="auto"/>
            <w:tcMar>
              <w:top w:w="15" w:type="dxa"/>
              <w:left w:w="15" w:type="dxa"/>
              <w:bottom w:w="0" w:type="dxa"/>
              <w:right w:w="15" w:type="dxa"/>
            </w:tcMar>
            <w:vAlign w:val="center"/>
          </w:tcPr>
          <w:p w14:paraId="2947F0BC" w14:textId="2D512DFD" w:rsidR="00176CD9" w:rsidRPr="00B84C61" w:rsidRDefault="00FD4D79" w:rsidP="00176CD9">
            <w:pPr>
              <w:jc w:val="left"/>
              <w:rPr>
                <w:rFonts w:ascii="Arial" w:hAnsi="Arial" w:cs="Arial"/>
                <w:sz w:val="18"/>
                <w:szCs w:val="18"/>
              </w:rPr>
            </w:pPr>
            <w:r w:rsidRPr="00B84C61">
              <w:rPr>
                <w:rFonts w:ascii="Arial" w:hAnsi="Arial" w:cs="Arial"/>
                <w:sz w:val="18"/>
                <w:szCs w:val="18"/>
              </w:rPr>
              <w:t>Ministry for Environment and Spatial Planning of the Republic of Slovenia</w:t>
            </w:r>
          </w:p>
        </w:tc>
        <w:tc>
          <w:tcPr>
            <w:tcW w:w="2349" w:type="dxa"/>
            <w:shd w:val="clear" w:color="auto" w:fill="auto"/>
            <w:tcMar>
              <w:top w:w="15" w:type="dxa"/>
              <w:left w:w="15" w:type="dxa"/>
              <w:bottom w:w="0" w:type="dxa"/>
              <w:right w:w="15" w:type="dxa"/>
            </w:tcMar>
            <w:vAlign w:val="center"/>
          </w:tcPr>
          <w:p w14:paraId="47EB2F8B" w14:textId="4E14EEA1" w:rsidR="00176CD9" w:rsidRPr="00B84C61" w:rsidRDefault="00FD4D79" w:rsidP="00176CD9">
            <w:pPr>
              <w:jc w:val="left"/>
              <w:rPr>
                <w:rFonts w:ascii="Arial" w:hAnsi="Arial" w:cs="Arial"/>
                <w:sz w:val="18"/>
                <w:szCs w:val="18"/>
              </w:rPr>
            </w:pPr>
            <w:r w:rsidRPr="00B84C61">
              <w:rPr>
                <w:rFonts w:ascii="Arial" w:hAnsi="Arial" w:cs="Arial"/>
                <w:sz w:val="18"/>
                <w:szCs w:val="18"/>
              </w:rPr>
              <w:t>Tatjana Orhini Valjavec</w:t>
            </w:r>
          </w:p>
        </w:tc>
      </w:tr>
      <w:tr w:rsidR="00176CD9" w:rsidRPr="00B84C61" w14:paraId="7981C7A3" w14:textId="77777777" w:rsidTr="00176CD9">
        <w:trPr>
          <w:trHeight w:val="20"/>
        </w:trPr>
        <w:tc>
          <w:tcPr>
            <w:tcW w:w="464" w:type="dxa"/>
            <w:shd w:val="clear" w:color="auto" w:fill="auto"/>
            <w:noWrap/>
            <w:tcMar>
              <w:top w:w="15" w:type="dxa"/>
              <w:left w:w="15" w:type="dxa"/>
              <w:bottom w:w="0" w:type="dxa"/>
              <w:right w:w="15" w:type="dxa"/>
            </w:tcMar>
            <w:vAlign w:val="center"/>
          </w:tcPr>
          <w:p w14:paraId="1F627EFA" w14:textId="77777777" w:rsidR="00176CD9" w:rsidRPr="00B84C61" w:rsidRDefault="00176CD9" w:rsidP="00176CD9">
            <w:pPr>
              <w:jc w:val="center"/>
              <w:rPr>
                <w:rFonts w:ascii="Arial" w:hAnsi="Arial" w:cs="Arial"/>
                <w:b/>
                <w:bCs/>
                <w:sz w:val="18"/>
                <w:szCs w:val="18"/>
              </w:rPr>
            </w:pPr>
            <w:r w:rsidRPr="00B84C61">
              <w:rPr>
                <w:rFonts w:ascii="Arial" w:hAnsi="Arial" w:cs="Arial"/>
                <w:b/>
                <w:bCs/>
                <w:sz w:val="18"/>
                <w:szCs w:val="18"/>
              </w:rPr>
              <w:t>21</w:t>
            </w:r>
          </w:p>
        </w:tc>
        <w:tc>
          <w:tcPr>
            <w:tcW w:w="6237" w:type="dxa"/>
            <w:shd w:val="clear" w:color="auto" w:fill="auto"/>
            <w:tcMar>
              <w:top w:w="15" w:type="dxa"/>
              <w:left w:w="15" w:type="dxa"/>
              <w:bottom w:w="0" w:type="dxa"/>
              <w:right w:w="15" w:type="dxa"/>
            </w:tcMar>
            <w:vAlign w:val="center"/>
          </w:tcPr>
          <w:p w14:paraId="20AE1071" w14:textId="1C537DB4" w:rsidR="00176CD9" w:rsidRPr="00B84C61" w:rsidRDefault="00FD4D79" w:rsidP="00176CD9">
            <w:pPr>
              <w:jc w:val="left"/>
              <w:rPr>
                <w:rFonts w:ascii="Arial" w:hAnsi="Arial" w:cs="Arial"/>
                <w:sz w:val="18"/>
                <w:szCs w:val="18"/>
              </w:rPr>
            </w:pPr>
            <w:r w:rsidRPr="00B84C61">
              <w:rPr>
                <w:rFonts w:ascii="Arial" w:hAnsi="Arial" w:cs="Arial"/>
                <w:sz w:val="18"/>
                <w:szCs w:val="18"/>
              </w:rPr>
              <w:t>Participating as individual</w:t>
            </w:r>
          </w:p>
        </w:tc>
        <w:tc>
          <w:tcPr>
            <w:tcW w:w="2349" w:type="dxa"/>
            <w:shd w:val="clear" w:color="auto" w:fill="auto"/>
            <w:tcMar>
              <w:top w:w="15" w:type="dxa"/>
              <w:left w:w="15" w:type="dxa"/>
              <w:bottom w:w="0" w:type="dxa"/>
              <w:right w:w="15" w:type="dxa"/>
            </w:tcMar>
            <w:vAlign w:val="center"/>
          </w:tcPr>
          <w:p w14:paraId="50B98DCD" w14:textId="25BACAC5" w:rsidR="00176CD9" w:rsidRPr="00B84C61" w:rsidRDefault="00FD4D79" w:rsidP="00176CD9">
            <w:pPr>
              <w:jc w:val="left"/>
              <w:rPr>
                <w:rFonts w:ascii="Arial" w:hAnsi="Arial" w:cs="Arial"/>
                <w:sz w:val="18"/>
                <w:szCs w:val="18"/>
              </w:rPr>
            </w:pPr>
            <w:r w:rsidRPr="00B84C61">
              <w:rPr>
                <w:rFonts w:ascii="Arial" w:hAnsi="Arial" w:cs="Arial"/>
                <w:sz w:val="18"/>
                <w:szCs w:val="18"/>
              </w:rPr>
              <w:t>Tomaž Gorenc</w:t>
            </w:r>
          </w:p>
        </w:tc>
      </w:tr>
      <w:tr w:rsidR="00C5287F" w:rsidRPr="00B84C61" w14:paraId="0C139D71" w14:textId="77777777" w:rsidTr="00176CD9">
        <w:trPr>
          <w:trHeight w:val="20"/>
        </w:trPr>
        <w:tc>
          <w:tcPr>
            <w:tcW w:w="464" w:type="dxa"/>
            <w:shd w:val="clear" w:color="auto" w:fill="auto"/>
            <w:noWrap/>
            <w:tcMar>
              <w:top w:w="15" w:type="dxa"/>
              <w:left w:w="15" w:type="dxa"/>
              <w:bottom w:w="0" w:type="dxa"/>
              <w:right w:w="15" w:type="dxa"/>
            </w:tcMar>
            <w:vAlign w:val="center"/>
          </w:tcPr>
          <w:p w14:paraId="17FB667B" w14:textId="678B9F50" w:rsidR="00C5287F" w:rsidRPr="00B84C61" w:rsidRDefault="00C5287F" w:rsidP="00176CD9">
            <w:pPr>
              <w:jc w:val="center"/>
              <w:rPr>
                <w:rFonts w:ascii="Arial" w:hAnsi="Arial" w:cs="Arial"/>
                <w:b/>
                <w:bCs/>
                <w:sz w:val="18"/>
                <w:szCs w:val="18"/>
              </w:rPr>
            </w:pPr>
            <w:r w:rsidRPr="00B84C61">
              <w:rPr>
                <w:rFonts w:ascii="Arial" w:hAnsi="Arial" w:cs="Arial"/>
                <w:b/>
                <w:bCs/>
                <w:sz w:val="18"/>
                <w:szCs w:val="18"/>
              </w:rPr>
              <w:t>22</w:t>
            </w:r>
          </w:p>
        </w:tc>
        <w:tc>
          <w:tcPr>
            <w:tcW w:w="6237" w:type="dxa"/>
            <w:shd w:val="clear" w:color="auto" w:fill="auto"/>
            <w:tcMar>
              <w:top w:w="15" w:type="dxa"/>
              <w:left w:w="15" w:type="dxa"/>
              <w:bottom w:w="0" w:type="dxa"/>
              <w:right w:w="15" w:type="dxa"/>
            </w:tcMar>
            <w:vAlign w:val="center"/>
          </w:tcPr>
          <w:p w14:paraId="2297285E" w14:textId="726BA0CB" w:rsidR="00C5287F" w:rsidRPr="00B84C61" w:rsidRDefault="00C5287F" w:rsidP="00176CD9">
            <w:pPr>
              <w:jc w:val="left"/>
              <w:rPr>
                <w:rFonts w:ascii="Arial" w:hAnsi="Arial" w:cs="Arial"/>
                <w:sz w:val="18"/>
                <w:szCs w:val="18"/>
              </w:rPr>
            </w:pPr>
            <w:r w:rsidRPr="00B84C61">
              <w:rPr>
                <w:rFonts w:ascii="Arial" w:hAnsi="Arial" w:cs="Arial"/>
                <w:sz w:val="18"/>
                <w:szCs w:val="18"/>
              </w:rPr>
              <w:t>Slovenian Water Agency</w:t>
            </w:r>
          </w:p>
        </w:tc>
        <w:tc>
          <w:tcPr>
            <w:tcW w:w="2349" w:type="dxa"/>
            <w:shd w:val="clear" w:color="auto" w:fill="auto"/>
            <w:tcMar>
              <w:top w:w="15" w:type="dxa"/>
              <w:left w:w="15" w:type="dxa"/>
              <w:bottom w:w="0" w:type="dxa"/>
              <w:right w:w="15" w:type="dxa"/>
            </w:tcMar>
            <w:vAlign w:val="center"/>
          </w:tcPr>
          <w:p w14:paraId="1BF47405" w14:textId="1D59BFBC" w:rsidR="00C5287F" w:rsidRPr="00B84C61" w:rsidRDefault="00C5287F" w:rsidP="00176CD9">
            <w:pPr>
              <w:jc w:val="left"/>
              <w:rPr>
                <w:rFonts w:ascii="Arial" w:hAnsi="Arial" w:cs="Arial"/>
                <w:sz w:val="18"/>
                <w:szCs w:val="18"/>
              </w:rPr>
            </w:pPr>
            <w:r w:rsidRPr="00B84C61">
              <w:rPr>
                <w:rFonts w:ascii="Arial" w:hAnsi="Arial" w:cs="Arial"/>
                <w:sz w:val="18"/>
                <w:szCs w:val="18"/>
              </w:rPr>
              <w:t>Urška Kušar</w:t>
            </w:r>
          </w:p>
        </w:tc>
      </w:tr>
      <w:tr w:rsidR="00C5287F" w:rsidRPr="00B84C61" w14:paraId="06DC02E6" w14:textId="77777777" w:rsidTr="00176CD9">
        <w:trPr>
          <w:trHeight w:val="20"/>
        </w:trPr>
        <w:tc>
          <w:tcPr>
            <w:tcW w:w="464" w:type="dxa"/>
            <w:shd w:val="clear" w:color="auto" w:fill="auto"/>
            <w:noWrap/>
            <w:tcMar>
              <w:top w:w="15" w:type="dxa"/>
              <w:left w:w="15" w:type="dxa"/>
              <w:bottom w:w="0" w:type="dxa"/>
              <w:right w:w="15" w:type="dxa"/>
            </w:tcMar>
            <w:vAlign w:val="center"/>
          </w:tcPr>
          <w:p w14:paraId="6C409F9F" w14:textId="4167E2EF" w:rsidR="00C5287F" w:rsidRPr="00B84C61" w:rsidRDefault="00C5287F" w:rsidP="00176CD9">
            <w:pPr>
              <w:jc w:val="center"/>
              <w:rPr>
                <w:rFonts w:ascii="Arial" w:hAnsi="Arial" w:cs="Arial"/>
                <w:b/>
                <w:bCs/>
                <w:sz w:val="18"/>
                <w:szCs w:val="18"/>
              </w:rPr>
            </w:pPr>
            <w:r w:rsidRPr="00B84C61">
              <w:rPr>
                <w:rFonts w:ascii="Arial" w:hAnsi="Arial" w:cs="Arial"/>
                <w:b/>
                <w:bCs/>
                <w:sz w:val="18"/>
                <w:szCs w:val="18"/>
              </w:rPr>
              <w:t>23</w:t>
            </w:r>
          </w:p>
        </w:tc>
        <w:tc>
          <w:tcPr>
            <w:tcW w:w="6237" w:type="dxa"/>
            <w:shd w:val="clear" w:color="auto" w:fill="auto"/>
            <w:tcMar>
              <w:top w:w="15" w:type="dxa"/>
              <w:left w:w="15" w:type="dxa"/>
              <w:bottom w:w="0" w:type="dxa"/>
              <w:right w:w="15" w:type="dxa"/>
            </w:tcMar>
            <w:vAlign w:val="center"/>
          </w:tcPr>
          <w:p w14:paraId="06389206" w14:textId="7EFD8C07" w:rsidR="00C5287F" w:rsidRPr="00B84C61" w:rsidRDefault="00C5287F" w:rsidP="00176CD9">
            <w:pPr>
              <w:jc w:val="left"/>
              <w:rPr>
                <w:rFonts w:ascii="Arial" w:hAnsi="Arial" w:cs="Arial"/>
                <w:sz w:val="18"/>
                <w:szCs w:val="18"/>
              </w:rPr>
            </w:pPr>
            <w:r w:rsidRPr="00B84C61">
              <w:rPr>
                <w:rFonts w:ascii="Arial" w:hAnsi="Arial" w:cs="Arial"/>
                <w:sz w:val="18"/>
                <w:szCs w:val="18"/>
              </w:rPr>
              <w:t>Ministry for Environment and Spatial Planning of the Republic of Slovenia</w:t>
            </w:r>
          </w:p>
        </w:tc>
        <w:tc>
          <w:tcPr>
            <w:tcW w:w="2349" w:type="dxa"/>
            <w:shd w:val="clear" w:color="auto" w:fill="auto"/>
            <w:tcMar>
              <w:top w:w="15" w:type="dxa"/>
              <w:left w:w="15" w:type="dxa"/>
              <w:bottom w:w="0" w:type="dxa"/>
              <w:right w:w="15" w:type="dxa"/>
            </w:tcMar>
            <w:vAlign w:val="center"/>
          </w:tcPr>
          <w:p w14:paraId="43469C03" w14:textId="3C029691" w:rsidR="00C5287F" w:rsidRPr="00B84C61" w:rsidRDefault="00C5287F" w:rsidP="00176CD9">
            <w:pPr>
              <w:jc w:val="left"/>
              <w:rPr>
                <w:rFonts w:ascii="Arial" w:hAnsi="Arial" w:cs="Arial"/>
                <w:sz w:val="18"/>
                <w:szCs w:val="18"/>
              </w:rPr>
            </w:pPr>
            <w:r w:rsidRPr="00B84C61">
              <w:rPr>
                <w:rFonts w:ascii="Arial" w:hAnsi="Arial" w:cs="Arial"/>
                <w:sz w:val="18"/>
                <w:szCs w:val="18"/>
              </w:rPr>
              <w:t>Vesna Kolar Planinšič</w:t>
            </w:r>
          </w:p>
        </w:tc>
      </w:tr>
    </w:tbl>
    <w:p w14:paraId="5A64A417" w14:textId="77777777" w:rsidR="00176CD9" w:rsidRPr="00B84C61" w:rsidRDefault="00176CD9">
      <w:pPr>
        <w:spacing w:after="0"/>
        <w:jc w:val="left"/>
      </w:pPr>
    </w:p>
    <w:p w14:paraId="08182981" w14:textId="3CDA3C11" w:rsidR="00BE4E78" w:rsidRPr="00B84C61" w:rsidRDefault="00176CD9" w:rsidP="00542B80">
      <w:pPr>
        <w:pStyle w:val="Caption"/>
      </w:pPr>
      <w:r w:rsidRPr="00B84C61">
        <w:t>Table A.</w:t>
      </w:r>
      <w:r w:rsidR="00542B80" w:rsidRPr="00B84C61">
        <w:t>2</w:t>
      </w:r>
      <w:r w:rsidRPr="00B84C61">
        <w:t>.</w:t>
      </w:r>
      <w:r w:rsidRPr="00B84C61">
        <w:fldChar w:fldCharType="begin"/>
      </w:r>
      <w:r w:rsidRPr="00B84C61">
        <w:instrText xml:space="preserve"> SEQ Table \* ARABIC \s 1 </w:instrText>
      </w:r>
      <w:r w:rsidRPr="00B84C61">
        <w:fldChar w:fldCharType="separate"/>
      </w:r>
      <w:r w:rsidRPr="00B84C61">
        <w:rPr>
          <w:noProof/>
        </w:rPr>
        <w:t>2</w:t>
      </w:r>
      <w:r w:rsidRPr="00B84C61">
        <w:rPr>
          <w:noProof/>
        </w:rPr>
        <w:fldChar w:fldCharType="end"/>
      </w:r>
      <w:r w:rsidR="00542B80" w:rsidRPr="00B84C61">
        <w:t xml:space="preserve"> Project team</w:t>
      </w:r>
    </w:p>
    <w:tbl>
      <w:tblPr>
        <w:tblStyle w:val="TableGrid"/>
        <w:tblW w:w="5016" w:type="pct"/>
        <w:tblLook w:val="04A0" w:firstRow="1" w:lastRow="0" w:firstColumn="1" w:lastColumn="0" w:noHBand="0" w:noVBand="1"/>
      </w:tblPr>
      <w:tblGrid>
        <w:gridCol w:w="470"/>
        <w:gridCol w:w="6215"/>
        <w:gridCol w:w="2354"/>
      </w:tblGrid>
      <w:tr w:rsidR="00BE4E78" w:rsidRPr="00B84C61" w14:paraId="2520131D" w14:textId="77777777" w:rsidTr="00BE4E78">
        <w:trPr>
          <w:tblHeader/>
        </w:trPr>
        <w:tc>
          <w:tcPr>
            <w:tcW w:w="260" w:type="pct"/>
            <w:shd w:val="clear" w:color="auto" w:fill="BFBFBF" w:themeFill="background1" w:themeFillShade="BF"/>
            <w:vAlign w:val="center"/>
          </w:tcPr>
          <w:p w14:paraId="01A537B3" w14:textId="0125DFB0" w:rsidR="00BE4E78" w:rsidRPr="00B84C61" w:rsidRDefault="00BE4E78" w:rsidP="00A6130F">
            <w:pPr>
              <w:pStyle w:val="Tableheadings"/>
            </w:pPr>
            <w:r w:rsidRPr="00B84C61">
              <w:t xml:space="preserve">No </w:t>
            </w:r>
          </w:p>
        </w:tc>
        <w:tc>
          <w:tcPr>
            <w:tcW w:w="3438" w:type="pct"/>
            <w:shd w:val="clear" w:color="auto" w:fill="BFBFBF" w:themeFill="background1" w:themeFillShade="BF"/>
          </w:tcPr>
          <w:p w14:paraId="6457A215" w14:textId="25031EF5" w:rsidR="00BE4E78" w:rsidRPr="00B84C61" w:rsidRDefault="00BE4E78" w:rsidP="00A6130F">
            <w:pPr>
              <w:pStyle w:val="Tableheadings"/>
            </w:pPr>
            <w:r w:rsidRPr="00B84C61">
              <w:t xml:space="preserve">Institution </w:t>
            </w:r>
          </w:p>
        </w:tc>
        <w:tc>
          <w:tcPr>
            <w:tcW w:w="1302" w:type="pct"/>
            <w:shd w:val="clear" w:color="auto" w:fill="BFBFBF" w:themeFill="background1" w:themeFillShade="BF"/>
          </w:tcPr>
          <w:p w14:paraId="3A568B05" w14:textId="03C76371" w:rsidR="00BE4E78" w:rsidRPr="00B84C61" w:rsidRDefault="00BE4E78" w:rsidP="00A6130F">
            <w:pPr>
              <w:pStyle w:val="Tableheadings"/>
            </w:pPr>
            <w:r w:rsidRPr="00B84C61">
              <w:t xml:space="preserve">Team member name </w:t>
            </w:r>
          </w:p>
        </w:tc>
      </w:tr>
      <w:tr w:rsidR="00BE4E78" w:rsidRPr="00B84C61" w14:paraId="7CF12115" w14:textId="77777777" w:rsidTr="00A6130F">
        <w:trPr>
          <w:trHeight w:val="110"/>
        </w:trPr>
        <w:tc>
          <w:tcPr>
            <w:tcW w:w="260" w:type="pct"/>
            <w:noWrap/>
          </w:tcPr>
          <w:p w14:paraId="222B3A47" w14:textId="6A80C54F" w:rsidR="00BE4E78" w:rsidRPr="00B84C61" w:rsidRDefault="00BE4E78" w:rsidP="00BE4E78">
            <w:pPr>
              <w:spacing w:after="0"/>
              <w:rPr>
                <w:b/>
                <w:lang w:eastAsia="en-GB"/>
              </w:rPr>
            </w:pPr>
            <w:r w:rsidRPr="00B84C61">
              <w:rPr>
                <w:b/>
                <w:lang w:eastAsia="en-GB"/>
              </w:rPr>
              <w:t>1</w:t>
            </w:r>
          </w:p>
        </w:tc>
        <w:tc>
          <w:tcPr>
            <w:tcW w:w="3438" w:type="pct"/>
          </w:tcPr>
          <w:p w14:paraId="2CF396F1" w14:textId="09765FA8" w:rsidR="00BE4E78" w:rsidRPr="00B84C61" w:rsidRDefault="00BE4E78" w:rsidP="00BE4E78">
            <w:pPr>
              <w:spacing w:after="0"/>
              <w:rPr>
                <w:lang w:eastAsia="en-GB"/>
              </w:rPr>
            </w:pPr>
            <w:r w:rsidRPr="00B84C61">
              <w:rPr>
                <w:lang w:eastAsia="en-GB"/>
              </w:rPr>
              <w:t>CEP, UK</w:t>
            </w:r>
          </w:p>
        </w:tc>
        <w:tc>
          <w:tcPr>
            <w:tcW w:w="1302" w:type="pct"/>
            <w:vAlign w:val="center"/>
          </w:tcPr>
          <w:p w14:paraId="5A8A0BBC" w14:textId="0C4BCA7F" w:rsidR="00BE4E78" w:rsidRPr="00B84C61" w:rsidRDefault="00BE4E78" w:rsidP="00BE4E78">
            <w:pPr>
              <w:spacing w:after="0"/>
              <w:rPr>
                <w:lang w:eastAsia="en-GB"/>
              </w:rPr>
            </w:pPr>
            <w:r w:rsidRPr="00B84C61">
              <w:rPr>
                <w:szCs w:val="22"/>
              </w:rPr>
              <w:t>Owen White</w:t>
            </w:r>
          </w:p>
        </w:tc>
      </w:tr>
      <w:tr w:rsidR="00BE4E78" w:rsidRPr="00B84C61" w14:paraId="0D0D2304" w14:textId="77777777" w:rsidTr="00A6130F">
        <w:trPr>
          <w:trHeight w:val="110"/>
        </w:trPr>
        <w:tc>
          <w:tcPr>
            <w:tcW w:w="260" w:type="pct"/>
            <w:noWrap/>
          </w:tcPr>
          <w:p w14:paraId="70F3F25F" w14:textId="691E47D4" w:rsidR="00BE4E78" w:rsidRPr="00B84C61" w:rsidRDefault="00BE4E78" w:rsidP="00BE4E78">
            <w:pPr>
              <w:spacing w:after="0"/>
              <w:rPr>
                <w:b/>
                <w:lang w:eastAsia="en-GB"/>
              </w:rPr>
            </w:pPr>
            <w:r w:rsidRPr="00B84C61">
              <w:rPr>
                <w:b/>
                <w:lang w:eastAsia="en-GB"/>
              </w:rPr>
              <w:t>2</w:t>
            </w:r>
          </w:p>
        </w:tc>
        <w:tc>
          <w:tcPr>
            <w:tcW w:w="3438" w:type="pct"/>
          </w:tcPr>
          <w:p w14:paraId="59A6152E" w14:textId="4BF6AFB9" w:rsidR="00BE4E78" w:rsidRPr="00B84C61" w:rsidRDefault="00BE4E78" w:rsidP="00BE4E78">
            <w:pPr>
              <w:spacing w:after="0"/>
              <w:rPr>
                <w:lang w:eastAsia="en-GB"/>
              </w:rPr>
            </w:pPr>
            <w:r w:rsidRPr="00B84C61">
              <w:rPr>
                <w:lang w:eastAsia="en-GB"/>
              </w:rPr>
              <w:t>CEP, UK</w:t>
            </w:r>
          </w:p>
        </w:tc>
        <w:tc>
          <w:tcPr>
            <w:tcW w:w="1302" w:type="pct"/>
            <w:vAlign w:val="center"/>
          </w:tcPr>
          <w:p w14:paraId="53876A7D" w14:textId="52A411D9" w:rsidR="00BE4E78" w:rsidRPr="00B84C61" w:rsidRDefault="00BE4E78" w:rsidP="00BE4E78">
            <w:pPr>
              <w:spacing w:after="0"/>
              <w:rPr>
                <w:lang w:eastAsia="en-GB"/>
              </w:rPr>
            </w:pPr>
            <w:r w:rsidRPr="00B84C61">
              <w:rPr>
                <w:szCs w:val="22"/>
              </w:rPr>
              <w:t>Rolands Sadauskis</w:t>
            </w:r>
          </w:p>
        </w:tc>
      </w:tr>
      <w:tr w:rsidR="00BE4E78" w:rsidRPr="00B84C61" w14:paraId="44C63FD8" w14:textId="77777777" w:rsidTr="00A6130F">
        <w:trPr>
          <w:trHeight w:val="110"/>
        </w:trPr>
        <w:tc>
          <w:tcPr>
            <w:tcW w:w="260" w:type="pct"/>
            <w:noWrap/>
          </w:tcPr>
          <w:p w14:paraId="7273ABDC" w14:textId="49B691F1" w:rsidR="00BE4E78" w:rsidRPr="00B84C61" w:rsidRDefault="00BE4E78" w:rsidP="00BE4E78">
            <w:pPr>
              <w:spacing w:after="0"/>
              <w:rPr>
                <w:b/>
                <w:lang w:eastAsia="en-GB"/>
              </w:rPr>
            </w:pPr>
            <w:r w:rsidRPr="00B84C61">
              <w:rPr>
                <w:b/>
                <w:lang w:eastAsia="en-GB"/>
              </w:rPr>
              <w:t>3</w:t>
            </w:r>
          </w:p>
        </w:tc>
        <w:tc>
          <w:tcPr>
            <w:tcW w:w="3438" w:type="pct"/>
          </w:tcPr>
          <w:p w14:paraId="5A9508A9" w14:textId="51C02EE3" w:rsidR="00BE4E78" w:rsidRPr="00B84C61" w:rsidRDefault="00BE4E78" w:rsidP="00BE4E78">
            <w:pPr>
              <w:spacing w:after="0"/>
              <w:rPr>
                <w:lang w:eastAsia="en-GB"/>
              </w:rPr>
            </w:pPr>
            <w:r w:rsidRPr="00B84C61">
              <w:rPr>
                <w:lang w:eastAsia="en-GB"/>
              </w:rPr>
              <w:t>CEP, UK</w:t>
            </w:r>
          </w:p>
        </w:tc>
        <w:tc>
          <w:tcPr>
            <w:tcW w:w="1302" w:type="pct"/>
            <w:vAlign w:val="center"/>
          </w:tcPr>
          <w:p w14:paraId="227A3169" w14:textId="7B4D9602" w:rsidR="00BE4E78" w:rsidRPr="00B84C61" w:rsidRDefault="00BE4E78" w:rsidP="00BE4E78">
            <w:pPr>
              <w:spacing w:after="0"/>
              <w:rPr>
                <w:lang w:eastAsia="en-GB"/>
              </w:rPr>
            </w:pPr>
            <w:r w:rsidRPr="00B84C61">
              <w:rPr>
                <w:szCs w:val="22"/>
              </w:rPr>
              <w:t>Špela Kolarič</w:t>
            </w:r>
          </w:p>
        </w:tc>
      </w:tr>
      <w:tr w:rsidR="00BE4E78" w:rsidRPr="00B84C61" w14:paraId="56A9232E" w14:textId="77777777" w:rsidTr="00BE4E78">
        <w:trPr>
          <w:trHeight w:val="110"/>
        </w:trPr>
        <w:tc>
          <w:tcPr>
            <w:tcW w:w="260" w:type="pct"/>
            <w:noWrap/>
          </w:tcPr>
          <w:p w14:paraId="29EA7F3E" w14:textId="6F682593" w:rsidR="00BE4E78" w:rsidRPr="00B84C61" w:rsidRDefault="00BE4E78" w:rsidP="00BE4E78">
            <w:pPr>
              <w:spacing w:after="0"/>
              <w:rPr>
                <w:b/>
                <w:lang w:eastAsia="en-GB"/>
              </w:rPr>
            </w:pPr>
            <w:r w:rsidRPr="00B84C61">
              <w:rPr>
                <w:b/>
                <w:lang w:eastAsia="en-GB"/>
              </w:rPr>
              <w:t>4</w:t>
            </w:r>
          </w:p>
        </w:tc>
        <w:tc>
          <w:tcPr>
            <w:tcW w:w="3438" w:type="pct"/>
          </w:tcPr>
          <w:p w14:paraId="24203768" w14:textId="2339ACEC" w:rsidR="00BE4E78" w:rsidRPr="00B84C61" w:rsidRDefault="00542B80" w:rsidP="00BE4E78">
            <w:pPr>
              <w:spacing w:after="0"/>
              <w:rPr>
                <w:lang w:eastAsia="en-GB"/>
              </w:rPr>
            </w:pPr>
            <w:r w:rsidRPr="00B84C61">
              <w:rPr>
                <w:rFonts w:eastAsia="Calibri" w:cs="Calibri"/>
                <w:color w:val="000000"/>
              </w:rPr>
              <w:t>Slovenian Environment Agency, Slovenia</w:t>
            </w:r>
          </w:p>
        </w:tc>
        <w:tc>
          <w:tcPr>
            <w:tcW w:w="1302" w:type="pct"/>
          </w:tcPr>
          <w:p w14:paraId="02FA4802" w14:textId="339945A3" w:rsidR="00BE4E78" w:rsidRPr="00B84C61" w:rsidRDefault="00542B80" w:rsidP="00542B80">
            <w:pPr>
              <w:spacing w:after="0"/>
              <w:jc w:val="left"/>
              <w:rPr>
                <w:lang w:eastAsia="en-GB"/>
              </w:rPr>
            </w:pPr>
            <w:r w:rsidRPr="00B84C61">
              <w:rPr>
                <w:lang w:eastAsia="en-GB"/>
              </w:rPr>
              <w:t>Barbara Bernard-Vukadin</w:t>
            </w:r>
          </w:p>
        </w:tc>
      </w:tr>
      <w:tr w:rsidR="00BE4E78" w:rsidRPr="00B84C61" w14:paraId="53F11F35" w14:textId="77777777" w:rsidTr="00BE4E78">
        <w:trPr>
          <w:trHeight w:val="110"/>
        </w:trPr>
        <w:tc>
          <w:tcPr>
            <w:tcW w:w="260" w:type="pct"/>
            <w:noWrap/>
          </w:tcPr>
          <w:p w14:paraId="2325780A" w14:textId="64470E51" w:rsidR="00BE4E78" w:rsidRPr="00B84C61" w:rsidRDefault="00BE4E78" w:rsidP="00BE4E78">
            <w:pPr>
              <w:spacing w:after="0"/>
              <w:rPr>
                <w:b/>
                <w:lang w:eastAsia="en-GB"/>
              </w:rPr>
            </w:pPr>
            <w:r w:rsidRPr="00B84C61">
              <w:rPr>
                <w:b/>
                <w:lang w:eastAsia="en-GB"/>
              </w:rPr>
              <w:t>5</w:t>
            </w:r>
          </w:p>
        </w:tc>
        <w:tc>
          <w:tcPr>
            <w:tcW w:w="3438" w:type="pct"/>
          </w:tcPr>
          <w:p w14:paraId="6F7AD525" w14:textId="76ABB059" w:rsidR="00BE4E78" w:rsidRPr="00B84C61" w:rsidRDefault="00542B80" w:rsidP="00BE4E78">
            <w:pPr>
              <w:spacing w:after="0"/>
              <w:rPr>
                <w:lang w:eastAsia="en-GB"/>
              </w:rPr>
            </w:pPr>
            <w:r w:rsidRPr="00B84C61">
              <w:rPr>
                <w:rFonts w:eastAsia="Calibri" w:cs="Calibri"/>
                <w:color w:val="000000"/>
              </w:rPr>
              <w:t>Slovenian Environment Agency, Slovenia</w:t>
            </w:r>
          </w:p>
        </w:tc>
        <w:tc>
          <w:tcPr>
            <w:tcW w:w="1302" w:type="pct"/>
          </w:tcPr>
          <w:p w14:paraId="564FF183" w14:textId="242CFCA0" w:rsidR="00BE4E78" w:rsidRPr="00B84C61" w:rsidRDefault="00542B80" w:rsidP="00BE4E78">
            <w:pPr>
              <w:spacing w:after="0"/>
              <w:rPr>
                <w:lang w:eastAsia="en-GB"/>
              </w:rPr>
            </w:pPr>
            <w:r w:rsidRPr="00B84C61">
              <w:rPr>
                <w:lang w:eastAsia="en-GB"/>
              </w:rPr>
              <w:t>Nataša Kovač</w:t>
            </w:r>
          </w:p>
        </w:tc>
      </w:tr>
    </w:tbl>
    <w:p w14:paraId="000F9FB3" w14:textId="1B3F1AF1" w:rsidR="00002C04" w:rsidRPr="00B84C61" w:rsidRDefault="000232C4" w:rsidP="0063182E">
      <w:pPr>
        <w:pStyle w:val="Appendixheading1"/>
      </w:pPr>
      <w:bookmarkStart w:id="23" w:name="_Toc499198763"/>
      <w:r w:rsidRPr="00B84C61">
        <w:lastRenderedPageBreak/>
        <w:t>A</w:t>
      </w:r>
      <w:r w:rsidR="0063182E" w:rsidRPr="00B84C61">
        <w:t xml:space="preserve">nnex </w:t>
      </w:r>
      <w:r w:rsidRPr="00B84C61">
        <w:t>3</w:t>
      </w:r>
      <w:r w:rsidR="0063182E" w:rsidRPr="00B84C61">
        <w:t>:</w:t>
      </w:r>
      <w:r w:rsidRPr="00B84C61">
        <w:t xml:space="preserve"> </w:t>
      </w:r>
      <w:r w:rsidR="00542B80" w:rsidRPr="00B84C61">
        <w:t>Workshop agenda</w:t>
      </w:r>
      <w:bookmarkEnd w:id="23"/>
    </w:p>
    <w:p w14:paraId="0E02D459" w14:textId="77777777" w:rsidR="00542B80" w:rsidRPr="00B84C61" w:rsidRDefault="00542B80" w:rsidP="00542B80"/>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763"/>
        <w:gridCol w:w="6733"/>
      </w:tblGrid>
      <w:tr w:rsidR="00542B80" w:rsidRPr="00B84C61" w14:paraId="3782A3B4" w14:textId="77777777" w:rsidTr="00542B80">
        <w:tc>
          <w:tcPr>
            <w:tcW w:w="834" w:type="pct"/>
            <w:shd w:val="clear" w:color="auto" w:fill="BFBFBF" w:themeFill="background1" w:themeFillShade="BF"/>
          </w:tcPr>
          <w:p w14:paraId="54AFC734" w14:textId="77777777" w:rsidR="00542B80" w:rsidRPr="00B84C61" w:rsidRDefault="00542B80" w:rsidP="00A6130F">
            <w:pPr>
              <w:spacing w:before="60" w:after="60"/>
              <w:rPr>
                <w:b/>
                <w:szCs w:val="22"/>
              </w:rPr>
            </w:pPr>
            <w:r w:rsidRPr="00B84C61">
              <w:rPr>
                <w:b/>
                <w:szCs w:val="22"/>
              </w:rPr>
              <w:t xml:space="preserve">Time </w:t>
            </w:r>
          </w:p>
        </w:tc>
        <w:tc>
          <w:tcPr>
            <w:tcW w:w="424" w:type="pct"/>
            <w:shd w:val="clear" w:color="auto" w:fill="BFBFBF" w:themeFill="background1" w:themeFillShade="BF"/>
          </w:tcPr>
          <w:p w14:paraId="7679FABE" w14:textId="77777777" w:rsidR="00542B80" w:rsidRPr="00B84C61" w:rsidRDefault="00542B80" w:rsidP="00A6130F">
            <w:pPr>
              <w:spacing w:before="60" w:after="60"/>
              <w:rPr>
                <w:b/>
                <w:szCs w:val="22"/>
              </w:rPr>
            </w:pPr>
            <w:r w:rsidRPr="00B84C61">
              <w:rPr>
                <w:b/>
                <w:szCs w:val="22"/>
              </w:rPr>
              <w:t>Item no.</w:t>
            </w:r>
          </w:p>
        </w:tc>
        <w:tc>
          <w:tcPr>
            <w:tcW w:w="3742" w:type="pct"/>
            <w:shd w:val="clear" w:color="auto" w:fill="BFBFBF" w:themeFill="background1" w:themeFillShade="BF"/>
          </w:tcPr>
          <w:p w14:paraId="40953798" w14:textId="77777777" w:rsidR="00542B80" w:rsidRPr="00B84C61" w:rsidRDefault="00542B80" w:rsidP="00A6130F">
            <w:pPr>
              <w:spacing w:before="60" w:after="60"/>
              <w:rPr>
                <w:b/>
                <w:szCs w:val="22"/>
              </w:rPr>
            </w:pPr>
            <w:r w:rsidRPr="00B84C61">
              <w:rPr>
                <w:b/>
                <w:szCs w:val="22"/>
              </w:rPr>
              <w:t>Agenda item</w:t>
            </w:r>
          </w:p>
        </w:tc>
      </w:tr>
      <w:tr w:rsidR="00542B80" w:rsidRPr="00B84C61" w14:paraId="14358F96" w14:textId="77777777" w:rsidTr="00542B80">
        <w:trPr>
          <w:trHeight w:val="381"/>
        </w:trPr>
        <w:tc>
          <w:tcPr>
            <w:tcW w:w="834" w:type="pct"/>
            <w:vAlign w:val="center"/>
          </w:tcPr>
          <w:p w14:paraId="29CEEFEE" w14:textId="15281AE5" w:rsidR="00542B80" w:rsidRPr="00B84C61" w:rsidRDefault="00542B80" w:rsidP="00542B80">
            <w:pPr>
              <w:rPr>
                <w:b/>
                <w:szCs w:val="22"/>
              </w:rPr>
            </w:pPr>
            <w:r w:rsidRPr="00B84C61">
              <w:rPr>
                <w:rFonts w:eastAsia="Calibri"/>
                <w:b/>
              </w:rPr>
              <w:t>08:30 – 08:45</w:t>
            </w:r>
          </w:p>
        </w:tc>
        <w:tc>
          <w:tcPr>
            <w:tcW w:w="424" w:type="pct"/>
          </w:tcPr>
          <w:p w14:paraId="02D75881" w14:textId="135071FF" w:rsidR="00542B80" w:rsidRPr="00B84C61" w:rsidRDefault="00542B80" w:rsidP="00542B80">
            <w:pPr>
              <w:jc w:val="center"/>
              <w:rPr>
                <w:szCs w:val="22"/>
              </w:rPr>
            </w:pPr>
            <w:r w:rsidRPr="00B84C61">
              <w:t>1</w:t>
            </w:r>
          </w:p>
        </w:tc>
        <w:tc>
          <w:tcPr>
            <w:tcW w:w="3742" w:type="pct"/>
          </w:tcPr>
          <w:p w14:paraId="1A6AF494" w14:textId="66C6B226" w:rsidR="00542B80" w:rsidRPr="00B84C61" w:rsidRDefault="00542B80" w:rsidP="00542B80">
            <w:r w:rsidRPr="00B84C61">
              <w:t xml:space="preserve">Arrival and registration </w:t>
            </w:r>
          </w:p>
        </w:tc>
      </w:tr>
      <w:tr w:rsidR="00542B80" w:rsidRPr="00B84C61" w14:paraId="469A4F7C" w14:textId="77777777" w:rsidTr="00542B80">
        <w:tc>
          <w:tcPr>
            <w:tcW w:w="834" w:type="pct"/>
            <w:vAlign w:val="center"/>
          </w:tcPr>
          <w:p w14:paraId="65D23259" w14:textId="7FCAF3E6" w:rsidR="00542B80" w:rsidRPr="00B84C61" w:rsidRDefault="00542B80" w:rsidP="00542B80">
            <w:pPr>
              <w:rPr>
                <w:b/>
                <w:szCs w:val="22"/>
              </w:rPr>
            </w:pPr>
            <w:r w:rsidRPr="00B84C61">
              <w:rPr>
                <w:rFonts w:eastAsia="Calibri"/>
                <w:b/>
                <w:bCs/>
              </w:rPr>
              <w:t>08:45 – 09:10</w:t>
            </w:r>
          </w:p>
        </w:tc>
        <w:tc>
          <w:tcPr>
            <w:tcW w:w="424" w:type="pct"/>
          </w:tcPr>
          <w:p w14:paraId="4BE27DC3" w14:textId="01DD12B1" w:rsidR="00542B80" w:rsidRPr="00B84C61" w:rsidRDefault="00542B80" w:rsidP="00542B80">
            <w:pPr>
              <w:jc w:val="center"/>
              <w:rPr>
                <w:szCs w:val="22"/>
              </w:rPr>
            </w:pPr>
            <w:r w:rsidRPr="00B84C61">
              <w:t>2</w:t>
            </w:r>
          </w:p>
        </w:tc>
        <w:tc>
          <w:tcPr>
            <w:tcW w:w="3742" w:type="pct"/>
          </w:tcPr>
          <w:p w14:paraId="638CF42F" w14:textId="77777777" w:rsidR="00542B80" w:rsidRPr="00B84C61" w:rsidRDefault="00542B80" w:rsidP="00542B80">
            <w:pPr>
              <w:spacing w:after="0"/>
            </w:pPr>
            <w:r w:rsidRPr="00B84C61">
              <w:t>Introductions and welcome:</w:t>
            </w:r>
          </w:p>
          <w:p w14:paraId="532079FA" w14:textId="77777777" w:rsidR="00542B80" w:rsidRPr="00B84C61" w:rsidRDefault="00542B80" w:rsidP="00542B80">
            <w:pPr>
              <w:pStyle w:val="ListParagraph"/>
              <w:numPr>
                <w:ilvl w:val="0"/>
                <w:numId w:val="24"/>
              </w:numPr>
              <w:spacing w:after="0"/>
              <w:contextualSpacing/>
            </w:pPr>
            <w:r w:rsidRPr="00B84C61">
              <w:t>Government Office for Development and European Cohesion Policy give short presentation on inclusion of GMTs in the draft National Development Strategy</w:t>
            </w:r>
          </w:p>
          <w:p w14:paraId="4AFF7E3A" w14:textId="1FF44523" w:rsidR="00542B80" w:rsidRPr="00B84C61" w:rsidRDefault="00542B80" w:rsidP="00542B80">
            <w:pPr>
              <w:pStyle w:val="ListParagraph"/>
              <w:numPr>
                <w:ilvl w:val="0"/>
                <w:numId w:val="24"/>
              </w:numPr>
              <w:spacing w:after="0"/>
              <w:contextualSpacing/>
            </w:pPr>
            <w:r w:rsidRPr="00B84C61">
              <w:t>Ministry of the Environment and Spatial Planning give short presentation on draft National Action Programme</w:t>
            </w:r>
          </w:p>
        </w:tc>
      </w:tr>
      <w:tr w:rsidR="00542B80" w:rsidRPr="00B84C61" w14:paraId="54E87E17" w14:textId="77777777" w:rsidTr="00542B80">
        <w:tc>
          <w:tcPr>
            <w:tcW w:w="834" w:type="pct"/>
            <w:vAlign w:val="center"/>
          </w:tcPr>
          <w:p w14:paraId="28E82EC6" w14:textId="11328FBB" w:rsidR="00542B80" w:rsidRPr="00B84C61" w:rsidRDefault="00542B80" w:rsidP="00542B80">
            <w:pPr>
              <w:rPr>
                <w:szCs w:val="22"/>
              </w:rPr>
            </w:pPr>
            <w:r w:rsidRPr="00B84C61">
              <w:rPr>
                <w:rFonts w:eastAsia="Calibri"/>
                <w:b/>
                <w:bCs/>
              </w:rPr>
              <w:t>09:10 – 09:45</w:t>
            </w:r>
          </w:p>
        </w:tc>
        <w:tc>
          <w:tcPr>
            <w:tcW w:w="424" w:type="pct"/>
          </w:tcPr>
          <w:p w14:paraId="6E573CE4" w14:textId="0C662A01" w:rsidR="00542B80" w:rsidRPr="00B84C61" w:rsidRDefault="00542B80" w:rsidP="00542B80">
            <w:pPr>
              <w:jc w:val="center"/>
              <w:rPr>
                <w:szCs w:val="22"/>
              </w:rPr>
            </w:pPr>
            <w:r w:rsidRPr="00B84C61">
              <w:t>3</w:t>
            </w:r>
          </w:p>
        </w:tc>
        <w:tc>
          <w:tcPr>
            <w:tcW w:w="3742" w:type="pct"/>
          </w:tcPr>
          <w:p w14:paraId="5982B388" w14:textId="77777777" w:rsidR="00542B80" w:rsidRPr="00B84C61" w:rsidRDefault="00542B80" w:rsidP="00542B80">
            <w:pPr>
              <w:spacing w:after="0"/>
            </w:pPr>
            <w:r w:rsidRPr="00B84C61">
              <w:t>Setting the scene for the workshop, including:</w:t>
            </w:r>
          </w:p>
          <w:p w14:paraId="6335B527" w14:textId="77777777" w:rsidR="00542B80" w:rsidRPr="00B84C61" w:rsidRDefault="00542B80" w:rsidP="00542B80">
            <w:pPr>
              <w:pStyle w:val="ListParagraph"/>
              <w:numPr>
                <w:ilvl w:val="0"/>
                <w:numId w:val="24"/>
              </w:numPr>
              <w:spacing w:after="0"/>
              <w:contextualSpacing/>
            </w:pPr>
            <w:r w:rsidRPr="00B84C61">
              <w:t>Overview of the project plan and timeline</w:t>
            </w:r>
          </w:p>
          <w:p w14:paraId="70610422" w14:textId="1E7383CB" w:rsidR="00542B80" w:rsidRPr="00B84C61" w:rsidRDefault="00542B80" w:rsidP="00542B80">
            <w:pPr>
              <w:pStyle w:val="ListParagraph"/>
              <w:numPr>
                <w:ilvl w:val="0"/>
                <w:numId w:val="24"/>
              </w:numPr>
              <w:spacing w:after="0"/>
              <w:contextualSpacing/>
            </w:pPr>
            <w:r w:rsidRPr="00B84C61">
              <w:t>Key outcomes expected / value added</w:t>
            </w:r>
          </w:p>
        </w:tc>
      </w:tr>
      <w:tr w:rsidR="00542B80" w:rsidRPr="00B84C61" w14:paraId="67E76A29" w14:textId="77777777" w:rsidTr="00542B80">
        <w:tc>
          <w:tcPr>
            <w:tcW w:w="834" w:type="pct"/>
            <w:vAlign w:val="center"/>
          </w:tcPr>
          <w:p w14:paraId="763A2E5D" w14:textId="7C82E419" w:rsidR="00542B80" w:rsidRPr="00B84C61" w:rsidRDefault="00542B80" w:rsidP="00542B80">
            <w:pPr>
              <w:rPr>
                <w:b/>
                <w:szCs w:val="22"/>
              </w:rPr>
            </w:pPr>
            <w:r w:rsidRPr="00B84C61">
              <w:rPr>
                <w:rFonts w:eastAsia="Calibri"/>
                <w:b/>
                <w:bCs/>
              </w:rPr>
              <w:t>09:45 – 10.15</w:t>
            </w:r>
          </w:p>
        </w:tc>
        <w:tc>
          <w:tcPr>
            <w:tcW w:w="424" w:type="pct"/>
          </w:tcPr>
          <w:p w14:paraId="3111A936" w14:textId="6F0A58F8" w:rsidR="00542B80" w:rsidRPr="00B84C61" w:rsidRDefault="00542B80" w:rsidP="00542B80">
            <w:pPr>
              <w:jc w:val="center"/>
              <w:rPr>
                <w:szCs w:val="22"/>
              </w:rPr>
            </w:pPr>
            <w:r w:rsidRPr="00B84C61">
              <w:t>4</w:t>
            </w:r>
          </w:p>
        </w:tc>
        <w:tc>
          <w:tcPr>
            <w:tcW w:w="3742" w:type="pct"/>
          </w:tcPr>
          <w:p w14:paraId="668B0777" w14:textId="77777777" w:rsidR="00542B80" w:rsidRPr="00B84C61" w:rsidRDefault="00542B80" w:rsidP="00884F83">
            <w:pPr>
              <w:spacing w:after="0"/>
            </w:pPr>
            <w:r w:rsidRPr="00B84C61">
              <w:t>GMTs and proposed initial clusters</w:t>
            </w:r>
          </w:p>
          <w:p w14:paraId="7EAA3D10" w14:textId="77777777" w:rsidR="00542B80" w:rsidRPr="00B84C61" w:rsidRDefault="00542B80" w:rsidP="00884F83">
            <w:pPr>
              <w:pStyle w:val="ListParagraph"/>
              <w:numPr>
                <w:ilvl w:val="0"/>
                <w:numId w:val="24"/>
              </w:numPr>
              <w:spacing w:after="0"/>
              <w:contextualSpacing/>
            </w:pPr>
            <w:r w:rsidRPr="00B84C61">
              <w:t>Presentation:</w:t>
            </w:r>
          </w:p>
          <w:p w14:paraId="63F59109" w14:textId="77777777" w:rsidR="00542B80" w:rsidRPr="00B84C61" w:rsidRDefault="00542B80" w:rsidP="00542B80">
            <w:pPr>
              <w:pStyle w:val="ListParagraph"/>
              <w:numPr>
                <w:ilvl w:val="1"/>
                <w:numId w:val="23"/>
              </w:numPr>
              <w:spacing w:after="160" w:line="259" w:lineRule="auto"/>
              <w:ind w:left="1080"/>
              <w:contextualSpacing/>
            </w:pPr>
            <w:r w:rsidRPr="00B84C61">
              <w:t xml:space="preserve">Linking implications to national evidence: description of method used </w:t>
            </w:r>
          </w:p>
          <w:p w14:paraId="5EC9FAC8" w14:textId="77777777" w:rsidR="00542B80" w:rsidRPr="00B84C61" w:rsidRDefault="00542B80" w:rsidP="00542B80">
            <w:pPr>
              <w:pStyle w:val="ListParagraph"/>
              <w:numPr>
                <w:ilvl w:val="1"/>
                <w:numId w:val="23"/>
              </w:numPr>
              <w:spacing w:after="160" w:line="259" w:lineRule="auto"/>
              <w:ind w:left="1080"/>
              <w:contextualSpacing/>
            </w:pPr>
            <w:r w:rsidRPr="00B84C61">
              <w:t>Overview of initial scoping work</w:t>
            </w:r>
          </w:p>
          <w:p w14:paraId="63239A68" w14:textId="05A6B5CF" w:rsidR="00542B80" w:rsidRPr="00B84C61" w:rsidRDefault="00542B80" w:rsidP="00542B80">
            <w:pPr>
              <w:pStyle w:val="ListParagraph"/>
              <w:numPr>
                <w:ilvl w:val="0"/>
                <w:numId w:val="23"/>
              </w:numPr>
              <w:spacing w:after="160" w:line="259" w:lineRule="auto"/>
              <w:contextualSpacing/>
              <w:rPr>
                <w:rFonts w:ascii="Times New Roman" w:hAnsi="Times New Roman"/>
              </w:rPr>
            </w:pPr>
            <w:r w:rsidRPr="00B84C61">
              <w:t>Introduction to Working session 1a</w:t>
            </w:r>
          </w:p>
        </w:tc>
      </w:tr>
      <w:tr w:rsidR="00542B80" w:rsidRPr="00B84C61" w14:paraId="3765640D" w14:textId="77777777" w:rsidTr="00542B80">
        <w:tc>
          <w:tcPr>
            <w:tcW w:w="834" w:type="pct"/>
            <w:vAlign w:val="center"/>
          </w:tcPr>
          <w:p w14:paraId="4ACFE0E4" w14:textId="67996FEF" w:rsidR="00542B80" w:rsidRPr="00B84C61" w:rsidRDefault="00542B80" w:rsidP="00542B80">
            <w:pPr>
              <w:rPr>
                <w:b/>
                <w:szCs w:val="22"/>
              </w:rPr>
            </w:pPr>
            <w:r w:rsidRPr="00B84C61">
              <w:rPr>
                <w:rFonts w:eastAsia="Calibri"/>
                <w:b/>
                <w:bCs/>
              </w:rPr>
              <w:t>10:15 – 11:15</w:t>
            </w:r>
          </w:p>
        </w:tc>
        <w:tc>
          <w:tcPr>
            <w:tcW w:w="424" w:type="pct"/>
          </w:tcPr>
          <w:p w14:paraId="23F373CE" w14:textId="04680456" w:rsidR="00542B80" w:rsidRPr="00B84C61" w:rsidRDefault="00542B80" w:rsidP="00542B80">
            <w:pPr>
              <w:jc w:val="center"/>
              <w:rPr>
                <w:szCs w:val="22"/>
              </w:rPr>
            </w:pPr>
            <w:r w:rsidRPr="00B84C61">
              <w:t>5</w:t>
            </w:r>
          </w:p>
        </w:tc>
        <w:tc>
          <w:tcPr>
            <w:tcW w:w="3742" w:type="pct"/>
          </w:tcPr>
          <w:p w14:paraId="4DAE6BAB" w14:textId="257B08EC" w:rsidR="00542B80" w:rsidRPr="00B84C61" w:rsidRDefault="00542B80" w:rsidP="00542B80">
            <w:pPr>
              <w:rPr>
                <w:szCs w:val="22"/>
              </w:rPr>
            </w:pPr>
            <w:r w:rsidRPr="00B84C61">
              <w:t>Working session 1a: Identifying potential implications from GMTs 7 &amp; 9</w:t>
            </w:r>
          </w:p>
        </w:tc>
      </w:tr>
      <w:tr w:rsidR="00542B80" w:rsidRPr="00B84C61" w14:paraId="03FF12D3" w14:textId="77777777" w:rsidTr="00542B80">
        <w:tc>
          <w:tcPr>
            <w:tcW w:w="834" w:type="pct"/>
            <w:shd w:val="clear" w:color="auto" w:fill="BFBFBF" w:themeFill="background1" w:themeFillShade="BF"/>
            <w:vAlign w:val="center"/>
          </w:tcPr>
          <w:p w14:paraId="33E093B1" w14:textId="650B9C8D" w:rsidR="00542B80" w:rsidRPr="00B84C61" w:rsidDel="00247860" w:rsidRDefault="00542B80" w:rsidP="00542B80">
            <w:pPr>
              <w:rPr>
                <w:b/>
                <w:szCs w:val="22"/>
              </w:rPr>
            </w:pPr>
            <w:r w:rsidRPr="00B84C61">
              <w:rPr>
                <w:rFonts w:eastAsia="Calibri"/>
                <w:b/>
                <w:bCs/>
              </w:rPr>
              <w:t>11:15 – 11:30</w:t>
            </w:r>
          </w:p>
        </w:tc>
        <w:tc>
          <w:tcPr>
            <w:tcW w:w="4166" w:type="pct"/>
            <w:gridSpan w:val="2"/>
            <w:shd w:val="clear" w:color="auto" w:fill="BFBFBF" w:themeFill="background1" w:themeFillShade="BF"/>
            <w:vAlign w:val="center"/>
          </w:tcPr>
          <w:p w14:paraId="498EBD40" w14:textId="77777777" w:rsidR="00542B80" w:rsidRPr="00B84C61" w:rsidRDefault="00542B80" w:rsidP="00542B80">
            <w:pPr>
              <w:rPr>
                <w:b/>
                <w:szCs w:val="22"/>
              </w:rPr>
            </w:pPr>
            <w:r w:rsidRPr="00B84C61">
              <w:rPr>
                <w:b/>
                <w:szCs w:val="22"/>
              </w:rPr>
              <w:t>COFFEE</w:t>
            </w:r>
          </w:p>
        </w:tc>
      </w:tr>
      <w:tr w:rsidR="00542B80" w:rsidRPr="00B84C61" w14:paraId="7A8641C1" w14:textId="77777777" w:rsidTr="00A6130F">
        <w:tc>
          <w:tcPr>
            <w:tcW w:w="834" w:type="pct"/>
            <w:vAlign w:val="center"/>
          </w:tcPr>
          <w:p w14:paraId="6B81E292" w14:textId="72F88B57" w:rsidR="00542B80" w:rsidRPr="00B84C61" w:rsidRDefault="00542B80" w:rsidP="00542B80">
            <w:pPr>
              <w:rPr>
                <w:szCs w:val="22"/>
              </w:rPr>
            </w:pPr>
            <w:r w:rsidRPr="00B84C61">
              <w:rPr>
                <w:rFonts w:eastAsia="Calibri"/>
                <w:b/>
                <w:bCs/>
              </w:rPr>
              <w:t>11:30 – 11:45</w:t>
            </w:r>
          </w:p>
        </w:tc>
        <w:tc>
          <w:tcPr>
            <w:tcW w:w="424" w:type="pct"/>
          </w:tcPr>
          <w:p w14:paraId="70DDE489" w14:textId="496AC291" w:rsidR="00542B80" w:rsidRPr="00B84C61" w:rsidRDefault="00542B80" w:rsidP="00542B80">
            <w:pPr>
              <w:jc w:val="center"/>
              <w:rPr>
                <w:szCs w:val="22"/>
              </w:rPr>
            </w:pPr>
            <w:r w:rsidRPr="00B84C61">
              <w:t>6</w:t>
            </w:r>
          </w:p>
        </w:tc>
        <w:tc>
          <w:tcPr>
            <w:tcW w:w="3742" w:type="pct"/>
          </w:tcPr>
          <w:p w14:paraId="0B955262" w14:textId="4DBA43DB" w:rsidR="00542B80" w:rsidRPr="00B84C61" w:rsidRDefault="00542B80" w:rsidP="00542B80">
            <w:pPr>
              <w:rPr>
                <w:szCs w:val="22"/>
              </w:rPr>
            </w:pPr>
            <w:r w:rsidRPr="00B84C61">
              <w:t>Working session 1a: feedback and plenary</w:t>
            </w:r>
          </w:p>
        </w:tc>
      </w:tr>
      <w:tr w:rsidR="00542B80" w:rsidRPr="00B84C61" w14:paraId="32772DA7" w14:textId="77777777" w:rsidTr="00A6130F">
        <w:tc>
          <w:tcPr>
            <w:tcW w:w="834" w:type="pct"/>
            <w:vAlign w:val="center"/>
          </w:tcPr>
          <w:p w14:paraId="0B95863F" w14:textId="4B0426A1" w:rsidR="00542B80" w:rsidRPr="00B84C61" w:rsidRDefault="00542B80" w:rsidP="00542B80">
            <w:pPr>
              <w:rPr>
                <w:b/>
                <w:szCs w:val="22"/>
              </w:rPr>
            </w:pPr>
            <w:r w:rsidRPr="00B84C61">
              <w:rPr>
                <w:rFonts w:eastAsia="Calibri"/>
                <w:b/>
                <w:bCs/>
              </w:rPr>
              <w:t>11:45 – 13:00</w:t>
            </w:r>
          </w:p>
        </w:tc>
        <w:tc>
          <w:tcPr>
            <w:tcW w:w="424" w:type="pct"/>
          </w:tcPr>
          <w:p w14:paraId="024BDF8E" w14:textId="4691FD91" w:rsidR="00542B80" w:rsidRPr="00B84C61" w:rsidRDefault="00542B80" w:rsidP="00542B80">
            <w:pPr>
              <w:jc w:val="center"/>
              <w:rPr>
                <w:szCs w:val="22"/>
              </w:rPr>
            </w:pPr>
            <w:r w:rsidRPr="00B84C61">
              <w:t>7</w:t>
            </w:r>
          </w:p>
        </w:tc>
        <w:tc>
          <w:tcPr>
            <w:tcW w:w="3742" w:type="pct"/>
          </w:tcPr>
          <w:p w14:paraId="33CBF4B2" w14:textId="0953A22F" w:rsidR="00542B80" w:rsidRPr="00B84C61" w:rsidRDefault="00542B80" w:rsidP="00542B80">
            <w:pPr>
              <w:rPr>
                <w:szCs w:val="22"/>
              </w:rPr>
            </w:pPr>
            <w:r w:rsidRPr="00B84C61">
              <w:t>Working session 1b: GMT 7 Live mapping</w:t>
            </w:r>
          </w:p>
        </w:tc>
      </w:tr>
      <w:tr w:rsidR="00542B80" w:rsidRPr="00B84C61" w14:paraId="51D2F022" w14:textId="77777777" w:rsidTr="00A6130F">
        <w:tc>
          <w:tcPr>
            <w:tcW w:w="834" w:type="pct"/>
            <w:shd w:val="clear" w:color="auto" w:fill="BFBFBF" w:themeFill="background1" w:themeFillShade="BF"/>
            <w:vAlign w:val="center"/>
          </w:tcPr>
          <w:p w14:paraId="3AC62A4C" w14:textId="0AC669E7" w:rsidR="00542B80" w:rsidRPr="00B84C61" w:rsidDel="00247860" w:rsidRDefault="00542B80" w:rsidP="00A6130F">
            <w:pPr>
              <w:rPr>
                <w:b/>
                <w:szCs w:val="22"/>
              </w:rPr>
            </w:pPr>
            <w:r w:rsidRPr="00B84C61">
              <w:rPr>
                <w:rFonts w:eastAsia="Calibri"/>
                <w:b/>
                <w:bCs/>
              </w:rPr>
              <w:t>13:00 – 14:00</w:t>
            </w:r>
          </w:p>
        </w:tc>
        <w:tc>
          <w:tcPr>
            <w:tcW w:w="4166" w:type="pct"/>
            <w:gridSpan w:val="2"/>
            <w:shd w:val="clear" w:color="auto" w:fill="BFBFBF" w:themeFill="background1" w:themeFillShade="BF"/>
            <w:vAlign w:val="center"/>
          </w:tcPr>
          <w:p w14:paraId="5F516D17" w14:textId="5416832E" w:rsidR="00542B80" w:rsidRPr="00B84C61" w:rsidRDefault="00542B80" w:rsidP="00A6130F">
            <w:pPr>
              <w:rPr>
                <w:b/>
                <w:szCs w:val="22"/>
              </w:rPr>
            </w:pPr>
            <w:r w:rsidRPr="00B84C61">
              <w:rPr>
                <w:b/>
                <w:szCs w:val="22"/>
              </w:rPr>
              <w:t>LUNCH</w:t>
            </w:r>
          </w:p>
        </w:tc>
      </w:tr>
      <w:tr w:rsidR="00542B80" w:rsidRPr="00B84C61" w14:paraId="793F6CC2" w14:textId="77777777" w:rsidTr="00A6130F">
        <w:tc>
          <w:tcPr>
            <w:tcW w:w="834" w:type="pct"/>
            <w:vAlign w:val="center"/>
          </w:tcPr>
          <w:p w14:paraId="211F3A1C" w14:textId="543EECEE" w:rsidR="00542B80" w:rsidRPr="00B84C61" w:rsidRDefault="00542B80" w:rsidP="00542B80">
            <w:pPr>
              <w:rPr>
                <w:b/>
                <w:szCs w:val="22"/>
              </w:rPr>
            </w:pPr>
            <w:r w:rsidRPr="00B84C61">
              <w:rPr>
                <w:rFonts w:eastAsia="Calibri"/>
                <w:b/>
                <w:bCs/>
              </w:rPr>
              <w:t>14:00 – 15.15</w:t>
            </w:r>
          </w:p>
        </w:tc>
        <w:tc>
          <w:tcPr>
            <w:tcW w:w="424" w:type="pct"/>
          </w:tcPr>
          <w:p w14:paraId="460500DD" w14:textId="0D145775" w:rsidR="00542B80" w:rsidRPr="00B84C61" w:rsidRDefault="00542B80" w:rsidP="00542B80">
            <w:pPr>
              <w:jc w:val="center"/>
              <w:rPr>
                <w:szCs w:val="22"/>
              </w:rPr>
            </w:pPr>
            <w:r w:rsidRPr="00B84C61">
              <w:t>8</w:t>
            </w:r>
          </w:p>
        </w:tc>
        <w:tc>
          <w:tcPr>
            <w:tcW w:w="3742" w:type="pct"/>
          </w:tcPr>
          <w:p w14:paraId="48FEFD12" w14:textId="606BD3AE" w:rsidR="00542B80" w:rsidRPr="00B84C61" w:rsidRDefault="00542B80" w:rsidP="00542B80">
            <w:pPr>
              <w:rPr>
                <w:szCs w:val="22"/>
              </w:rPr>
            </w:pPr>
            <w:r w:rsidRPr="00B84C61">
              <w:t>Working session 1c: GMT 9 Live mapping</w:t>
            </w:r>
          </w:p>
        </w:tc>
      </w:tr>
      <w:tr w:rsidR="00542B80" w:rsidRPr="00B84C61" w14:paraId="7517494A" w14:textId="77777777" w:rsidTr="00A6130F">
        <w:tc>
          <w:tcPr>
            <w:tcW w:w="834" w:type="pct"/>
            <w:shd w:val="clear" w:color="auto" w:fill="BFBFBF" w:themeFill="background1" w:themeFillShade="BF"/>
            <w:vAlign w:val="center"/>
          </w:tcPr>
          <w:p w14:paraId="57553BE3" w14:textId="736158B0" w:rsidR="00542B80" w:rsidRPr="00B84C61" w:rsidDel="00247860" w:rsidRDefault="00542B80" w:rsidP="00A6130F">
            <w:pPr>
              <w:rPr>
                <w:b/>
                <w:szCs w:val="22"/>
              </w:rPr>
            </w:pPr>
            <w:r w:rsidRPr="00B84C61">
              <w:rPr>
                <w:rFonts w:eastAsia="Calibri"/>
                <w:b/>
                <w:bCs/>
              </w:rPr>
              <w:t>15:15 – 15:30</w:t>
            </w:r>
          </w:p>
        </w:tc>
        <w:tc>
          <w:tcPr>
            <w:tcW w:w="4166" w:type="pct"/>
            <w:gridSpan w:val="2"/>
            <w:shd w:val="clear" w:color="auto" w:fill="BFBFBF" w:themeFill="background1" w:themeFillShade="BF"/>
            <w:vAlign w:val="center"/>
          </w:tcPr>
          <w:p w14:paraId="7BE75791" w14:textId="77777777" w:rsidR="00542B80" w:rsidRPr="00B84C61" w:rsidRDefault="00542B80" w:rsidP="00A6130F">
            <w:pPr>
              <w:rPr>
                <w:b/>
                <w:szCs w:val="22"/>
              </w:rPr>
            </w:pPr>
            <w:r w:rsidRPr="00B84C61">
              <w:rPr>
                <w:b/>
                <w:szCs w:val="22"/>
              </w:rPr>
              <w:t>COFFEE</w:t>
            </w:r>
          </w:p>
        </w:tc>
      </w:tr>
      <w:tr w:rsidR="00542B80" w:rsidRPr="00B84C61" w14:paraId="2CE215CA" w14:textId="77777777" w:rsidTr="00A6130F">
        <w:tc>
          <w:tcPr>
            <w:tcW w:w="834" w:type="pct"/>
            <w:vAlign w:val="center"/>
          </w:tcPr>
          <w:p w14:paraId="6081DF5A" w14:textId="150A7196" w:rsidR="00542B80" w:rsidRPr="00B84C61" w:rsidRDefault="00542B80" w:rsidP="00542B80">
            <w:pPr>
              <w:rPr>
                <w:b/>
                <w:szCs w:val="22"/>
              </w:rPr>
            </w:pPr>
            <w:r w:rsidRPr="00B84C61">
              <w:rPr>
                <w:rFonts w:eastAsia="Calibri"/>
                <w:b/>
                <w:bCs/>
              </w:rPr>
              <w:t>15:30 – 15:45</w:t>
            </w:r>
          </w:p>
        </w:tc>
        <w:tc>
          <w:tcPr>
            <w:tcW w:w="424" w:type="pct"/>
          </w:tcPr>
          <w:p w14:paraId="71627003" w14:textId="4CB436FF" w:rsidR="00542B80" w:rsidRPr="00B84C61" w:rsidRDefault="00542B80" w:rsidP="00542B80">
            <w:pPr>
              <w:jc w:val="center"/>
              <w:rPr>
                <w:szCs w:val="22"/>
              </w:rPr>
            </w:pPr>
            <w:r w:rsidRPr="00B84C61">
              <w:t>9</w:t>
            </w:r>
          </w:p>
        </w:tc>
        <w:tc>
          <w:tcPr>
            <w:tcW w:w="3742" w:type="pct"/>
          </w:tcPr>
          <w:p w14:paraId="687007A4" w14:textId="38AEB49F" w:rsidR="00542B80" w:rsidRPr="00B84C61" w:rsidRDefault="00542B80" w:rsidP="00542B80">
            <w:pPr>
              <w:rPr>
                <w:szCs w:val="22"/>
              </w:rPr>
            </w:pPr>
            <w:r w:rsidRPr="00B84C61">
              <w:t>Introduction to Working session 2: Scoping of implications</w:t>
            </w:r>
          </w:p>
        </w:tc>
      </w:tr>
      <w:tr w:rsidR="00542B80" w:rsidRPr="00B84C61" w14:paraId="1BE82B60" w14:textId="77777777" w:rsidTr="00A6130F">
        <w:tc>
          <w:tcPr>
            <w:tcW w:w="834" w:type="pct"/>
            <w:vAlign w:val="center"/>
          </w:tcPr>
          <w:p w14:paraId="35083964" w14:textId="21540564" w:rsidR="00542B80" w:rsidRPr="00B84C61" w:rsidRDefault="00542B80" w:rsidP="00542B80">
            <w:pPr>
              <w:rPr>
                <w:b/>
                <w:szCs w:val="22"/>
              </w:rPr>
            </w:pPr>
            <w:r w:rsidRPr="00B84C61">
              <w:rPr>
                <w:rFonts w:eastAsia="Calibri"/>
                <w:b/>
                <w:bCs/>
              </w:rPr>
              <w:t>15.45 – 16.45</w:t>
            </w:r>
          </w:p>
        </w:tc>
        <w:tc>
          <w:tcPr>
            <w:tcW w:w="424" w:type="pct"/>
          </w:tcPr>
          <w:p w14:paraId="178E92E3" w14:textId="2F5F87B3" w:rsidR="00542B80" w:rsidRPr="00B84C61" w:rsidRDefault="00542B80" w:rsidP="00542B80">
            <w:pPr>
              <w:jc w:val="center"/>
              <w:rPr>
                <w:szCs w:val="22"/>
              </w:rPr>
            </w:pPr>
            <w:r w:rsidRPr="00B84C61">
              <w:t>10</w:t>
            </w:r>
          </w:p>
        </w:tc>
        <w:tc>
          <w:tcPr>
            <w:tcW w:w="3742" w:type="pct"/>
          </w:tcPr>
          <w:p w14:paraId="53A5D4F9" w14:textId="7EE5A49B" w:rsidR="00542B80" w:rsidRPr="00B84C61" w:rsidRDefault="00542B80" w:rsidP="00542B80">
            <w:pPr>
              <w:rPr>
                <w:szCs w:val="22"/>
              </w:rPr>
            </w:pPr>
            <w:r w:rsidRPr="00B84C61">
              <w:t>Working session 2: Initial scoping of implications (magnitude, likelihood and time scales of effects)</w:t>
            </w:r>
          </w:p>
        </w:tc>
      </w:tr>
      <w:tr w:rsidR="00542B80" w:rsidRPr="00B84C61" w14:paraId="6556CA8C" w14:textId="77777777" w:rsidTr="00A6130F">
        <w:tc>
          <w:tcPr>
            <w:tcW w:w="834" w:type="pct"/>
            <w:vAlign w:val="center"/>
          </w:tcPr>
          <w:p w14:paraId="418BE45B" w14:textId="4AE8D28F" w:rsidR="00542B80" w:rsidRPr="00B84C61" w:rsidRDefault="00542B80" w:rsidP="00542B80">
            <w:pPr>
              <w:rPr>
                <w:b/>
                <w:szCs w:val="22"/>
              </w:rPr>
            </w:pPr>
            <w:r w:rsidRPr="00B84C61">
              <w:rPr>
                <w:rFonts w:eastAsia="Calibri"/>
                <w:b/>
                <w:bCs/>
              </w:rPr>
              <w:t>16:45 – 17:00</w:t>
            </w:r>
          </w:p>
        </w:tc>
        <w:tc>
          <w:tcPr>
            <w:tcW w:w="424" w:type="pct"/>
          </w:tcPr>
          <w:p w14:paraId="2EC4468F" w14:textId="60E2825A" w:rsidR="00542B80" w:rsidRPr="00B84C61" w:rsidRDefault="00542B80" w:rsidP="00542B80">
            <w:pPr>
              <w:jc w:val="center"/>
              <w:rPr>
                <w:szCs w:val="22"/>
              </w:rPr>
            </w:pPr>
            <w:r w:rsidRPr="00B84C61">
              <w:t>11</w:t>
            </w:r>
          </w:p>
        </w:tc>
        <w:tc>
          <w:tcPr>
            <w:tcW w:w="3742" w:type="pct"/>
          </w:tcPr>
          <w:p w14:paraId="3AD3AB13" w14:textId="6CAF9EB2" w:rsidR="00542B80" w:rsidRPr="00B84C61" w:rsidRDefault="00542B80" w:rsidP="00542B80">
            <w:pPr>
              <w:rPr>
                <w:szCs w:val="22"/>
              </w:rPr>
            </w:pPr>
            <w:r w:rsidRPr="00B84C61">
              <w:t>Working session 2: Feedback and plenary</w:t>
            </w:r>
          </w:p>
        </w:tc>
      </w:tr>
      <w:tr w:rsidR="00542B80" w:rsidRPr="00B84C61" w14:paraId="468D9B1C" w14:textId="77777777" w:rsidTr="00A6130F">
        <w:tc>
          <w:tcPr>
            <w:tcW w:w="834" w:type="pct"/>
            <w:vAlign w:val="center"/>
          </w:tcPr>
          <w:p w14:paraId="79B21725" w14:textId="2867F100" w:rsidR="00542B80" w:rsidRPr="00B84C61" w:rsidRDefault="00542B80" w:rsidP="00542B80">
            <w:pPr>
              <w:rPr>
                <w:b/>
                <w:szCs w:val="22"/>
              </w:rPr>
            </w:pPr>
            <w:r w:rsidRPr="00B84C61">
              <w:rPr>
                <w:rFonts w:eastAsia="Calibri"/>
                <w:b/>
                <w:bCs/>
              </w:rPr>
              <w:t>17:00 – 17:15</w:t>
            </w:r>
          </w:p>
        </w:tc>
        <w:tc>
          <w:tcPr>
            <w:tcW w:w="424" w:type="pct"/>
          </w:tcPr>
          <w:p w14:paraId="402EE825" w14:textId="36955ADA" w:rsidR="00542B80" w:rsidRPr="00B84C61" w:rsidRDefault="00542B80" w:rsidP="00542B80">
            <w:pPr>
              <w:jc w:val="center"/>
              <w:rPr>
                <w:szCs w:val="22"/>
              </w:rPr>
            </w:pPr>
            <w:r w:rsidRPr="00B84C61">
              <w:t>12</w:t>
            </w:r>
          </w:p>
        </w:tc>
        <w:tc>
          <w:tcPr>
            <w:tcW w:w="3742" w:type="pct"/>
          </w:tcPr>
          <w:p w14:paraId="628C971A" w14:textId="1ACB2C79" w:rsidR="00542B80" w:rsidRPr="00B84C61" w:rsidRDefault="00542B80" w:rsidP="00542B80">
            <w:pPr>
              <w:rPr>
                <w:szCs w:val="22"/>
              </w:rPr>
            </w:pPr>
            <w:r w:rsidRPr="00B84C61">
              <w:t>Reflections and next steps</w:t>
            </w:r>
          </w:p>
        </w:tc>
      </w:tr>
      <w:tr w:rsidR="00542B80" w:rsidRPr="00B84C61" w14:paraId="17CC270D" w14:textId="77777777" w:rsidTr="00542B80">
        <w:tc>
          <w:tcPr>
            <w:tcW w:w="834" w:type="pct"/>
            <w:shd w:val="clear" w:color="auto" w:fill="A6A6A6" w:themeFill="background1" w:themeFillShade="A6"/>
            <w:vAlign w:val="center"/>
          </w:tcPr>
          <w:p w14:paraId="113C4AC9" w14:textId="16872A30" w:rsidR="00542B80" w:rsidRPr="00B84C61" w:rsidRDefault="00542B80" w:rsidP="00542B80">
            <w:pPr>
              <w:rPr>
                <w:szCs w:val="22"/>
              </w:rPr>
            </w:pPr>
            <w:r w:rsidRPr="00B84C61">
              <w:rPr>
                <w:rFonts w:eastAsia="Calibri"/>
                <w:b/>
                <w:bCs/>
              </w:rPr>
              <w:t>17:15</w:t>
            </w:r>
          </w:p>
        </w:tc>
        <w:tc>
          <w:tcPr>
            <w:tcW w:w="4166" w:type="pct"/>
            <w:gridSpan w:val="2"/>
            <w:shd w:val="clear" w:color="auto" w:fill="A6A6A6" w:themeFill="background1" w:themeFillShade="A6"/>
            <w:vAlign w:val="center"/>
          </w:tcPr>
          <w:p w14:paraId="510DC1AF" w14:textId="66F3155B" w:rsidR="00542B80" w:rsidRPr="00B84C61" w:rsidRDefault="00542B80" w:rsidP="00542B80">
            <w:pPr>
              <w:rPr>
                <w:szCs w:val="22"/>
              </w:rPr>
            </w:pPr>
            <w:r w:rsidRPr="00B84C61">
              <w:rPr>
                <w:b/>
                <w:szCs w:val="22"/>
              </w:rPr>
              <w:t xml:space="preserve">CLOSE </w:t>
            </w:r>
          </w:p>
        </w:tc>
      </w:tr>
    </w:tbl>
    <w:p w14:paraId="754574A5" w14:textId="77777777" w:rsidR="00884F83" w:rsidRPr="00B84C61" w:rsidRDefault="00884F83" w:rsidP="0063182E">
      <w:pPr>
        <w:pStyle w:val="Appendixheading1"/>
        <w:sectPr w:rsidR="00884F83" w:rsidRPr="00B84C61" w:rsidSect="00D22C24">
          <w:pgSz w:w="11900" w:h="16840"/>
          <w:pgMar w:top="1440" w:right="1440" w:bottom="1440" w:left="1440" w:header="709" w:footer="709" w:gutter="0"/>
          <w:cols w:space="720"/>
        </w:sectPr>
      </w:pPr>
    </w:p>
    <w:p w14:paraId="6161BB73" w14:textId="7D61103A" w:rsidR="000275F2" w:rsidRPr="00B84C61" w:rsidRDefault="00884F83" w:rsidP="00884F83">
      <w:pPr>
        <w:pStyle w:val="Appendixheading1"/>
      </w:pPr>
      <w:bookmarkStart w:id="24" w:name="_Toc499198764"/>
      <w:r w:rsidRPr="00B84C61">
        <w:lastRenderedPageBreak/>
        <w:t>Annex 4: Working session 1a - Identifying potential implications</w:t>
      </w:r>
      <w:bookmarkEnd w:id="24"/>
    </w:p>
    <w:tbl>
      <w:tblPr>
        <w:tblStyle w:val="LightList-Accent1"/>
        <w:tblW w:w="51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69"/>
        <w:gridCol w:w="3042"/>
        <w:gridCol w:w="3454"/>
      </w:tblGrid>
      <w:tr w:rsidR="000275F2" w:rsidRPr="00B84C61" w14:paraId="6A79D6B3" w14:textId="77777777" w:rsidTr="00EF53E8">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423B0" w14:textId="77777777" w:rsidR="000275F2" w:rsidRPr="00B84C61" w:rsidRDefault="000275F2" w:rsidP="00EF53E8">
            <w:pPr>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GMT7: Intensified global competition for resources</w:t>
            </w:r>
          </w:p>
        </w:tc>
      </w:tr>
      <w:tr w:rsidR="000275F2" w:rsidRPr="00B84C61" w14:paraId="40510DDE" w14:textId="77777777" w:rsidTr="00EF53E8">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E80F8" w14:textId="77777777" w:rsidR="000275F2" w:rsidRPr="00B84C61" w:rsidRDefault="000275F2" w:rsidP="00EF53E8">
            <w:pPr>
              <w:rPr>
                <w:rFonts w:ascii="Times New Roman" w:eastAsia="ヒラギノ角ゴ Pro W3" w:hAnsi="Times New Roman" w:cs="Times New Roman"/>
                <w:b w:val="0"/>
                <w:bCs w:val="0"/>
                <w:color w:val="000000"/>
              </w:rPr>
            </w:pPr>
            <w:r w:rsidRPr="00B84C61">
              <w:rPr>
                <w:rFonts w:ascii="Times New Roman" w:eastAsia="ヒラギノ角ゴ Pro W3" w:hAnsi="Times New Roman" w:cs="Times New Roman"/>
                <w:color w:val="000000"/>
              </w:rPr>
              <w:t>Potential GMT implications identified for the Slovenian environment</w:t>
            </w:r>
          </w:p>
          <w:p w14:paraId="1616922C" w14:textId="77777777" w:rsidR="000275F2" w:rsidRPr="00B84C61" w:rsidRDefault="000275F2" w:rsidP="00EF53E8">
            <w:pPr>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b w:val="0"/>
                <w:color w:val="000000"/>
              </w:rPr>
              <w:t>Notes: e.g.</w:t>
            </w:r>
          </w:p>
          <w:p w14:paraId="7AF260EC" w14:textId="77777777" w:rsidR="000275F2" w:rsidRPr="00B84C61" w:rsidRDefault="000275F2" w:rsidP="000275F2">
            <w:pPr>
              <w:numPr>
                <w:ilvl w:val="0"/>
                <w:numId w:val="29"/>
              </w:numPr>
              <w:spacing w:after="0"/>
              <w:contextualSpacing/>
              <w:rPr>
                <w:rFonts w:ascii="Times New Roman" w:hAnsi="Times New Roman" w:cs="Times New Roman"/>
                <w:b w:val="0"/>
              </w:rPr>
            </w:pPr>
            <w:r w:rsidRPr="00B84C61">
              <w:rPr>
                <w:rFonts w:ascii="Times New Roman" w:hAnsi="Times New Roman" w:cs="Times New Roman"/>
                <w:b w:val="0"/>
              </w:rPr>
              <w:t>Key explanations/ uncertainties / differences of opinion</w:t>
            </w:r>
          </w:p>
          <w:p w14:paraId="3F7D2DC1" w14:textId="77777777" w:rsidR="000275F2" w:rsidRPr="00B84C61" w:rsidRDefault="000275F2" w:rsidP="000275F2">
            <w:pPr>
              <w:numPr>
                <w:ilvl w:val="0"/>
                <w:numId w:val="29"/>
              </w:numPr>
              <w:spacing w:after="0"/>
              <w:contextualSpacing/>
              <w:rPr>
                <w:rFonts w:ascii="Times New Roman" w:hAnsi="Times New Roman" w:cs="Times New Roman"/>
              </w:rPr>
            </w:pPr>
            <w:r w:rsidRPr="00B84C61">
              <w:rPr>
                <w:rFonts w:ascii="Times New Roman" w:hAnsi="Times New Roman" w:cs="Times New Roman"/>
                <w:b w:val="0"/>
              </w:rPr>
              <w:t>Key geographies (e.g. national / whole region)</w:t>
            </w:r>
          </w:p>
        </w:tc>
      </w:tr>
      <w:tr w:rsidR="000275F2" w:rsidRPr="00B84C61" w14:paraId="5EB5AF61" w14:textId="77777777" w:rsidTr="00EF53E8">
        <w:trPr>
          <w:trHeight w:val="33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8DE5CE" w14:textId="77777777" w:rsidR="000275F2" w:rsidRPr="00B84C61" w:rsidRDefault="000275F2" w:rsidP="00EF53E8">
            <w:pPr>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Thematic clusters</w:t>
            </w:r>
          </w:p>
        </w:tc>
      </w:tr>
      <w:tr w:rsidR="000275F2" w:rsidRPr="00B84C61" w14:paraId="2B437421" w14:textId="77777777" w:rsidTr="00EF53E8">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5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60822" w14:textId="77777777" w:rsidR="000275F2" w:rsidRPr="00B84C61" w:rsidRDefault="000275F2" w:rsidP="00EF53E8">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xml:space="preserve">Ecosystem vulnerability </w:t>
            </w:r>
            <w:r w:rsidRPr="00B84C61">
              <w:rPr>
                <w:rFonts w:ascii="Times New Roman" w:eastAsia="ヒラギノ角ゴ Pro W3" w:hAnsi="Times New Roman" w:cs="Times New Roman"/>
                <w:b w:val="0"/>
                <w:color w:val="000000"/>
              </w:rPr>
              <w:t>(defined as: agricultural land use, biodiversity, drinking water)</w:t>
            </w:r>
          </w:p>
        </w:tc>
        <w:tc>
          <w:tcPr>
            <w:tcW w:w="16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2FB3D" w14:textId="77777777" w:rsidR="000275F2" w:rsidRPr="00B84C61" w:rsidRDefault="000275F2" w:rsidP="00EF53E8">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b/>
                <w:color w:val="000000"/>
              </w:rPr>
              <w:t xml:space="preserve">Energy stability </w:t>
            </w:r>
            <w:r w:rsidRPr="00B84C61">
              <w:rPr>
                <w:rFonts w:ascii="Times New Roman" w:eastAsia="ヒラギノ角ゴ Pro W3" w:hAnsi="Times New Roman" w:cs="Times New Roman"/>
                <w:color w:val="000000"/>
              </w:rPr>
              <w:t>(defined as: RES, dependency on fossil fuel imports, biomass – land use/forests)</w:t>
            </w:r>
          </w:p>
        </w:tc>
        <w:tc>
          <w:tcPr>
            <w:tcW w:w="18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AD0270" w14:textId="77777777" w:rsidR="000275F2" w:rsidRPr="00B84C61" w:rsidRDefault="000275F2" w:rsidP="00EF53E8">
            <w:pP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Other</w:t>
            </w:r>
          </w:p>
        </w:tc>
      </w:tr>
      <w:tr w:rsidR="000275F2" w:rsidRPr="00B84C61" w14:paraId="0B2E0FF3" w14:textId="77777777" w:rsidTr="00EF53E8">
        <w:trPr>
          <w:trHeight w:val="448"/>
        </w:trPr>
        <w:tc>
          <w:tcPr>
            <w:cnfStyle w:val="001000000000" w:firstRow="0" w:lastRow="0" w:firstColumn="1" w:lastColumn="0" w:oddVBand="0" w:evenVBand="0" w:oddHBand="0" w:evenHBand="0" w:firstRowFirstColumn="0" w:firstRowLastColumn="0" w:lastRowFirstColumn="0" w:lastRowLastColumn="0"/>
            <w:tcW w:w="1532" w:type="pct"/>
            <w:tcBorders>
              <w:top w:val="single" w:sz="4" w:space="0" w:color="auto"/>
              <w:left w:val="single" w:sz="4" w:space="0" w:color="auto"/>
              <w:bottom w:val="single" w:sz="4" w:space="0" w:color="auto"/>
              <w:right w:val="single" w:sz="4" w:space="0" w:color="auto"/>
            </w:tcBorders>
          </w:tcPr>
          <w:p w14:paraId="55CAF020" w14:textId="77777777" w:rsidR="000275F2" w:rsidRPr="00B84C61" w:rsidRDefault="000275F2" w:rsidP="00EF53E8">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Increased demand on natural resources (exploitation)</w:t>
            </w:r>
          </w:p>
          <w:p w14:paraId="656AE92B" w14:textId="77777777" w:rsidR="000275F2" w:rsidRPr="00B84C61" w:rsidRDefault="000275F2" w:rsidP="00EF53E8">
            <w:pPr>
              <w:jc w:val="left"/>
              <w:rPr>
                <w:rFonts w:ascii="Times New Roman" w:eastAsia="ヒラギノ角ゴ Pro W3" w:hAnsi="Times New Roman" w:cs="Times New Roman"/>
                <w:b w:val="0"/>
                <w:color w:val="000000"/>
              </w:rPr>
            </w:pPr>
          </w:p>
        </w:tc>
        <w:tc>
          <w:tcPr>
            <w:tcW w:w="1624" w:type="pct"/>
            <w:tcBorders>
              <w:top w:val="single" w:sz="4" w:space="0" w:color="auto"/>
              <w:left w:val="single" w:sz="4" w:space="0" w:color="auto"/>
              <w:bottom w:val="single" w:sz="4" w:space="0" w:color="auto"/>
              <w:right w:val="single" w:sz="4" w:space="0" w:color="auto"/>
            </w:tcBorders>
          </w:tcPr>
          <w:p w14:paraId="518005E4"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Demand  for more efficient energy use</w:t>
            </w:r>
          </w:p>
          <w:p w14:paraId="376ECB8D"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p>
        </w:tc>
        <w:tc>
          <w:tcPr>
            <w:tcW w:w="1844" w:type="pct"/>
            <w:tcBorders>
              <w:top w:val="single" w:sz="4" w:space="0" w:color="auto"/>
              <w:left w:val="single" w:sz="4" w:space="0" w:color="auto"/>
              <w:bottom w:val="single" w:sz="4" w:space="0" w:color="auto"/>
              <w:right w:val="single" w:sz="4" w:space="0" w:color="auto"/>
            </w:tcBorders>
          </w:tcPr>
          <w:p w14:paraId="3083C441"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Risk of (drinking) water supply</w:t>
            </w:r>
          </w:p>
          <w:p w14:paraId="4A0CB7E5"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competition for drinking water resources</w:t>
            </w:r>
          </w:p>
          <w:p w14:paraId="64F7B491"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uncertain supply in certain regions (Primorska, Prekmurje)</w:t>
            </w:r>
          </w:p>
          <w:p w14:paraId="0DD6F97E"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drivers: Population growth and expansion of middle class, economic growth, and urbanisation</w:t>
            </w:r>
          </w:p>
        </w:tc>
      </w:tr>
      <w:tr w:rsidR="000275F2" w:rsidRPr="00B84C61" w14:paraId="1D2BED14" w14:textId="77777777" w:rsidTr="00EF53E8">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532" w:type="pct"/>
            <w:tcBorders>
              <w:top w:val="single" w:sz="4" w:space="0" w:color="auto"/>
              <w:left w:val="single" w:sz="4" w:space="0" w:color="auto"/>
              <w:bottom w:val="single" w:sz="4" w:space="0" w:color="auto"/>
              <w:right w:val="single" w:sz="4" w:space="0" w:color="auto"/>
            </w:tcBorders>
          </w:tcPr>
          <w:p w14:paraId="01268119" w14:textId="77777777" w:rsidR="000275F2" w:rsidRPr="00B84C61" w:rsidRDefault="000275F2" w:rsidP="00EF53E8">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Increased need for RES and (energy and resources use) efficiency and waste reduction</w:t>
            </w:r>
          </w:p>
          <w:p w14:paraId="3D3348D1" w14:textId="77777777" w:rsidR="000275F2" w:rsidRPr="00B84C61" w:rsidRDefault="000275F2" w:rsidP="00EF53E8">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b w:val="0"/>
                <w:bCs w:val="0"/>
                <w:color w:val="000000"/>
              </w:rPr>
              <w:t>-</w:t>
            </w:r>
            <w:r w:rsidRPr="00B84C61">
              <w:rPr>
                <w:rFonts w:ascii="Times New Roman" w:eastAsia="ヒラギノ角ゴ Pro W3" w:hAnsi="Times New Roman" w:cs="Times New Roman"/>
                <w:color w:val="000000"/>
              </w:rPr>
              <w:t xml:space="preserve"> </w:t>
            </w:r>
            <w:r w:rsidRPr="00B84C61">
              <w:rPr>
                <w:rFonts w:ascii="Times New Roman" w:eastAsia="ヒラギノ角ゴ Pro W3" w:hAnsi="Times New Roman" w:cs="Times New Roman"/>
                <w:b w:val="0"/>
                <w:color w:val="000000"/>
              </w:rPr>
              <w:t>due to influence of technological innovations, circular economy, new ways to locate and exploit natural resources (drivers)</w:t>
            </w:r>
            <w:r w:rsidRPr="00B84C61">
              <w:rPr>
                <w:rFonts w:ascii="Times New Roman" w:eastAsia="ヒラギノ角ゴ Pro W3" w:hAnsi="Times New Roman" w:cs="Times New Roman"/>
                <w:color w:val="000000"/>
              </w:rPr>
              <w:t xml:space="preserve"> </w:t>
            </w:r>
          </w:p>
          <w:p w14:paraId="737D3E42" w14:textId="77777777" w:rsidR="000275F2" w:rsidRPr="00B84C61" w:rsidRDefault="000275F2" w:rsidP="00EF53E8">
            <w:pPr>
              <w:jc w:val="left"/>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b w:val="0"/>
                <w:color w:val="000000"/>
              </w:rPr>
              <w:t>- to diminish supply and price volatility</w:t>
            </w:r>
          </w:p>
        </w:tc>
        <w:tc>
          <w:tcPr>
            <w:tcW w:w="1624" w:type="pct"/>
            <w:tcBorders>
              <w:top w:val="single" w:sz="4" w:space="0" w:color="auto"/>
              <w:left w:val="single" w:sz="4" w:space="0" w:color="auto"/>
              <w:bottom w:val="single" w:sz="4" w:space="0" w:color="auto"/>
              <w:right w:val="single" w:sz="4" w:space="0" w:color="auto"/>
            </w:tcBorders>
          </w:tcPr>
          <w:p w14:paraId="26CA6875" w14:textId="77777777" w:rsidR="000275F2" w:rsidRPr="00B84C61" w:rsidRDefault="000275F2" w:rsidP="00EF53E8">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b/>
                <w:color w:val="000000"/>
              </w:rPr>
              <w:t>Pressure on demand for land</w:t>
            </w:r>
            <w:r w:rsidRPr="00B84C61">
              <w:rPr>
                <w:rFonts w:ascii="Times New Roman" w:eastAsia="ヒラギノ角ゴ Pro W3" w:hAnsi="Times New Roman" w:cs="Times New Roman"/>
                <w:color w:val="000000"/>
              </w:rPr>
              <w:t xml:space="preserve"> (change of land use)</w:t>
            </w:r>
          </w:p>
        </w:tc>
        <w:tc>
          <w:tcPr>
            <w:tcW w:w="1844" w:type="pct"/>
            <w:tcBorders>
              <w:top w:val="single" w:sz="4" w:space="0" w:color="auto"/>
              <w:left w:val="single" w:sz="4" w:space="0" w:color="auto"/>
              <w:bottom w:val="single" w:sz="4" w:space="0" w:color="auto"/>
              <w:right w:val="single" w:sz="4" w:space="0" w:color="auto"/>
            </w:tcBorders>
          </w:tcPr>
          <w:p w14:paraId="3E161B5C" w14:textId="77777777" w:rsidR="000275F2" w:rsidRPr="00B84C61" w:rsidRDefault="000275F2" w:rsidP="00EF53E8">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Better drinking water management</w:t>
            </w:r>
          </w:p>
          <w:p w14:paraId="71245D81" w14:textId="77777777" w:rsidR="000275F2" w:rsidRPr="00B84C61" w:rsidRDefault="000275F2" w:rsidP="00EF53E8">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reducing the risk of supply by:</w:t>
            </w:r>
          </w:p>
          <w:p w14:paraId="1B2409D6" w14:textId="77777777" w:rsidR="000275F2" w:rsidRPr="00B84C61" w:rsidRDefault="000275F2" w:rsidP="00EF53E8">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xml:space="preserve">a)avoiding impact to existing water resources, </w:t>
            </w:r>
          </w:p>
          <w:p w14:paraId="509A26D7" w14:textId="77777777" w:rsidR="000275F2" w:rsidRPr="00B84C61" w:rsidRDefault="000275F2" w:rsidP="00EF53E8">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b)investment into water supply system</w:t>
            </w:r>
          </w:p>
          <w:p w14:paraId="44D0E69D" w14:textId="77777777" w:rsidR="000275F2" w:rsidRPr="00B84C61" w:rsidRDefault="000275F2" w:rsidP="00EF53E8">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c)raising costs for local population</w:t>
            </w:r>
          </w:p>
        </w:tc>
      </w:tr>
      <w:tr w:rsidR="000275F2" w:rsidRPr="00B84C61" w14:paraId="716BCCA3" w14:textId="77777777" w:rsidTr="00EF53E8">
        <w:trPr>
          <w:trHeight w:val="534"/>
        </w:trPr>
        <w:tc>
          <w:tcPr>
            <w:cnfStyle w:val="001000000000" w:firstRow="0" w:lastRow="0" w:firstColumn="1" w:lastColumn="0" w:oddVBand="0" w:evenVBand="0" w:oddHBand="0" w:evenHBand="0" w:firstRowFirstColumn="0" w:firstRowLastColumn="0" w:lastRowFirstColumn="0" w:lastRowLastColumn="0"/>
            <w:tcW w:w="1532" w:type="pct"/>
            <w:tcBorders>
              <w:top w:val="single" w:sz="4" w:space="0" w:color="auto"/>
              <w:left w:val="single" w:sz="4" w:space="0" w:color="auto"/>
              <w:bottom w:val="single" w:sz="4" w:space="0" w:color="auto"/>
              <w:right w:val="single" w:sz="4" w:space="0" w:color="auto"/>
            </w:tcBorders>
          </w:tcPr>
          <w:p w14:paraId="3932DC27" w14:textId="77777777" w:rsidR="000275F2" w:rsidRPr="00B84C61" w:rsidRDefault="000275F2" w:rsidP="00EF53E8">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Import dependency</w:t>
            </w:r>
          </w:p>
          <w:p w14:paraId="6F348D5F" w14:textId="77777777" w:rsidR="000275F2" w:rsidRPr="00B84C61" w:rsidRDefault="000275F2" w:rsidP="00EF53E8">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b w:val="0"/>
                <w:bCs w:val="0"/>
                <w:color w:val="000000"/>
              </w:rPr>
              <w:t>-</w:t>
            </w:r>
            <w:r w:rsidRPr="00B84C61">
              <w:rPr>
                <w:rFonts w:ascii="Times New Roman" w:eastAsia="ヒラギノ角ゴ Pro W3" w:hAnsi="Times New Roman" w:cs="Times New Roman"/>
                <w:b w:val="0"/>
                <w:color w:val="000000"/>
              </w:rPr>
              <w:t xml:space="preserve"> Important due to the position of Slovenian industry in the value chain (usually parts providers, subcontractors)</w:t>
            </w:r>
          </w:p>
          <w:p w14:paraId="4E20611C" w14:textId="77777777" w:rsidR="000275F2" w:rsidRPr="00B84C61" w:rsidRDefault="000275F2" w:rsidP="00EF53E8">
            <w:pPr>
              <w:jc w:val="left"/>
              <w:rPr>
                <w:rFonts w:ascii="Times New Roman" w:eastAsia="ヒラギノ角ゴ Pro W3" w:hAnsi="Times New Roman" w:cs="Times New Roman"/>
                <w:color w:val="000000"/>
              </w:rPr>
            </w:pPr>
          </w:p>
        </w:tc>
        <w:tc>
          <w:tcPr>
            <w:tcW w:w="1624" w:type="pct"/>
            <w:tcBorders>
              <w:top w:val="single" w:sz="4" w:space="0" w:color="auto"/>
              <w:left w:val="single" w:sz="4" w:space="0" w:color="auto"/>
              <w:bottom w:val="single" w:sz="4" w:space="0" w:color="auto"/>
              <w:right w:val="single" w:sz="4" w:space="0" w:color="auto"/>
            </w:tcBorders>
          </w:tcPr>
          <w:p w14:paraId="4B3A42B7"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Economic dependency</w:t>
            </w:r>
          </w:p>
          <w:p w14:paraId="151E54A1"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on resources</w:t>
            </w:r>
          </w:p>
          <w:p w14:paraId="47A1586A"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color w:val="000000"/>
              </w:rPr>
              <w:t>- on multinationals</w:t>
            </w:r>
            <w:r w:rsidRPr="00B84C61">
              <w:rPr>
                <w:rFonts w:ascii="Times New Roman" w:eastAsia="ヒラギノ角ゴ Pro W3" w:hAnsi="Times New Roman" w:cs="Times New Roman"/>
                <w:b/>
                <w:color w:val="000000"/>
              </w:rPr>
              <w:t xml:space="preserve"> </w:t>
            </w:r>
          </w:p>
          <w:p w14:paraId="13C9AFA1" w14:textId="77777777" w:rsidR="000275F2" w:rsidRPr="00B84C61" w:rsidRDefault="000275F2" w:rsidP="00EF53E8">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 xml:space="preserve">- </w:t>
            </w:r>
            <w:r w:rsidRPr="00B84C61">
              <w:rPr>
                <w:rFonts w:ascii="Times New Roman" w:eastAsia="ヒラギノ角ゴ Pro W3" w:hAnsi="Times New Roman" w:cs="Times New Roman"/>
                <w:color w:val="000000"/>
              </w:rPr>
              <w:t>Slovenia imports energy</w:t>
            </w:r>
          </w:p>
        </w:tc>
        <w:tc>
          <w:tcPr>
            <w:tcW w:w="1844" w:type="pct"/>
            <w:tcBorders>
              <w:top w:val="single" w:sz="4" w:space="0" w:color="auto"/>
              <w:left w:val="single" w:sz="4" w:space="0" w:color="auto"/>
              <w:bottom w:val="single" w:sz="4" w:space="0" w:color="auto"/>
              <w:right w:val="single" w:sz="4" w:space="0" w:color="auto"/>
            </w:tcBorders>
          </w:tcPr>
          <w:p w14:paraId="3B637427" w14:textId="77777777" w:rsidR="000275F2" w:rsidRPr="00B84C61" w:rsidRDefault="000275F2" w:rsidP="00EF53E8">
            <w:pP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p>
        </w:tc>
      </w:tr>
      <w:tr w:rsidR="000275F2" w:rsidRPr="00B84C61" w14:paraId="317C67D7" w14:textId="77777777" w:rsidTr="00EF53E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32" w:type="pct"/>
            <w:tcBorders>
              <w:top w:val="single" w:sz="4" w:space="0" w:color="auto"/>
              <w:left w:val="single" w:sz="4" w:space="0" w:color="auto"/>
              <w:bottom w:val="single" w:sz="4" w:space="0" w:color="auto"/>
              <w:right w:val="single" w:sz="4" w:space="0" w:color="auto"/>
            </w:tcBorders>
          </w:tcPr>
          <w:p w14:paraId="4F968C90" w14:textId="77777777" w:rsidR="000275F2" w:rsidRPr="00B84C61" w:rsidRDefault="000275F2" w:rsidP="00EF53E8">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Political environment implications</w:t>
            </w:r>
          </w:p>
          <w:p w14:paraId="5D9B5A2F" w14:textId="77777777" w:rsidR="000275F2" w:rsidRPr="00B84C61" w:rsidRDefault="000275F2" w:rsidP="00EF53E8">
            <w:pPr>
              <w:jc w:val="left"/>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b w:val="0"/>
                <w:bCs w:val="0"/>
                <w:color w:val="000000"/>
              </w:rPr>
              <w:t>-</w:t>
            </w:r>
            <w:r w:rsidRPr="00B84C61">
              <w:rPr>
                <w:rFonts w:ascii="Times New Roman" w:eastAsia="ヒラギノ角ゴ Pro W3" w:hAnsi="Times New Roman" w:cs="Times New Roman"/>
                <w:b w:val="0"/>
                <w:color w:val="000000"/>
              </w:rPr>
              <w:t xml:space="preserve"> drivers: values (economical protectionism, immigration)</w:t>
            </w:r>
          </w:p>
          <w:p w14:paraId="2BDFB02A" w14:textId="77777777" w:rsidR="000275F2" w:rsidRPr="00B84C61" w:rsidRDefault="000275F2" w:rsidP="00EF53E8">
            <w:pPr>
              <w:jc w:val="left"/>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b w:val="0"/>
                <w:color w:val="000000"/>
              </w:rPr>
              <w:lastRenderedPageBreak/>
              <w:t>- power relations in the international community, world economic order</w:t>
            </w:r>
          </w:p>
        </w:tc>
        <w:tc>
          <w:tcPr>
            <w:tcW w:w="1624" w:type="pct"/>
            <w:tcBorders>
              <w:top w:val="single" w:sz="4" w:space="0" w:color="auto"/>
              <w:left w:val="single" w:sz="4" w:space="0" w:color="auto"/>
              <w:bottom w:val="single" w:sz="4" w:space="0" w:color="auto"/>
              <w:right w:val="single" w:sz="4" w:space="0" w:color="auto"/>
            </w:tcBorders>
          </w:tcPr>
          <w:p w14:paraId="3F761519" w14:textId="77777777" w:rsidR="000275F2" w:rsidRPr="00B84C61" w:rsidRDefault="000275F2" w:rsidP="00EF53E8">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lastRenderedPageBreak/>
              <w:t>Demands on energy sovereignty and risk of energy supply</w:t>
            </w:r>
          </w:p>
          <w:p w14:paraId="301431C1" w14:textId="77777777" w:rsidR="000275F2" w:rsidRPr="00B84C61" w:rsidRDefault="000275F2" w:rsidP="00EF53E8">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need to increase domestic/local use of RES</w:t>
            </w:r>
          </w:p>
          <w:p w14:paraId="11C59282" w14:textId="77777777" w:rsidR="000275F2" w:rsidRPr="00B84C61" w:rsidRDefault="000275F2" w:rsidP="00EF53E8">
            <w:pPr>
              <w:tabs>
                <w:tab w:val="left" w:pos="804"/>
              </w:tabs>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risk of supply (fossil fuels)</w:t>
            </w:r>
          </w:p>
          <w:p w14:paraId="63922D16" w14:textId="77777777" w:rsidR="000275F2" w:rsidRPr="00B84C61" w:rsidRDefault="000275F2" w:rsidP="00EF53E8">
            <w:pPr>
              <w:tabs>
                <w:tab w:val="left" w:pos="804"/>
              </w:tabs>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lastRenderedPageBreak/>
              <w:t>- Slovenia imports energy</w:t>
            </w:r>
          </w:p>
          <w:p w14:paraId="79D8971B" w14:textId="6516D342" w:rsidR="000275F2" w:rsidRPr="00B84C61" w:rsidRDefault="000275F2"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color w:val="000000"/>
              </w:rPr>
              <w:t>(NEK-nuclear power plant end by 2045/50, TES- coal power plant Šoštanj)</w:t>
            </w:r>
          </w:p>
        </w:tc>
        <w:tc>
          <w:tcPr>
            <w:tcW w:w="1844" w:type="pct"/>
            <w:tcBorders>
              <w:top w:val="single" w:sz="4" w:space="0" w:color="auto"/>
              <w:left w:val="single" w:sz="4" w:space="0" w:color="auto"/>
              <w:bottom w:val="single" w:sz="4" w:space="0" w:color="auto"/>
              <w:right w:val="single" w:sz="4" w:space="0" w:color="auto"/>
            </w:tcBorders>
          </w:tcPr>
          <w:p w14:paraId="0529D927" w14:textId="77777777" w:rsidR="000275F2" w:rsidRPr="00B84C61" w:rsidRDefault="000275F2" w:rsidP="00EF53E8">
            <w:pP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p>
        </w:tc>
      </w:tr>
      <w:tr w:rsidR="000275F2" w:rsidRPr="00B84C61" w14:paraId="3FF9B0C7" w14:textId="77777777" w:rsidTr="00EF53E8">
        <w:trPr>
          <w:trHeight w:val="534"/>
        </w:trPr>
        <w:tc>
          <w:tcPr>
            <w:cnfStyle w:val="001000000000" w:firstRow="0" w:lastRow="0" w:firstColumn="1" w:lastColumn="0" w:oddVBand="0" w:evenVBand="0" w:oddHBand="0" w:evenHBand="0" w:firstRowFirstColumn="0" w:firstRowLastColumn="0" w:lastRowFirstColumn="0" w:lastRowLastColumn="0"/>
            <w:tcW w:w="1532" w:type="pct"/>
            <w:tcBorders>
              <w:top w:val="single" w:sz="4" w:space="0" w:color="auto"/>
              <w:left w:val="single" w:sz="4" w:space="0" w:color="auto"/>
              <w:bottom w:val="single" w:sz="4" w:space="0" w:color="auto"/>
              <w:right w:val="single" w:sz="4" w:space="0" w:color="auto"/>
            </w:tcBorders>
          </w:tcPr>
          <w:p w14:paraId="0CA85F34" w14:textId="77777777" w:rsidR="000275F2" w:rsidRPr="00B84C61" w:rsidRDefault="000275F2" w:rsidP="00EF53E8">
            <w:pPr>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Loss of national sovereignty</w:t>
            </w:r>
          </w:p>
        </w:tc>
        <w:tc>
          <w:tcPr>
            <w:tcW w:w="1624" w:type="pct"/>
            <w:tcBorders>
              <w:top w:val="single" w:sz="4" w:space="0" w:color="auto"/>
              <w:left w:val="single" w:sz="4" w:space="0" w:color="auto"/>
              <w:bottom w:val="single" w:sz="4" w:space="0" w:color="auto"/>
              <w:right w:val="single" w:sz="4" w:space="0" w:color="auto"/>
            </w:tcBorders>
          </w:tcPr>
          <w:p w14:paraId="3258F4EE" w14:textId="77777777" w:rsidR="000275F2" w:rsidRPr="00B84C61" w:rsidRDefault="000275F2" w:rsidP="00EF53E8">
            <w:pP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Rise of prices</w:t>
            </w:r>
          </w:p>
          <w:p w14:paraId="19B91A4B" w14:textId="77777777" w:rsidR="000275F2" w:rsidRPr="00B84C61" w:rsidRDefault="000275F2" w:rsidP="00EF53E8">
            <w:pP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p>
        </w:tc>
        <w:tc>
          <w:tcPr>
            <w:tcW w:w="1844" w:type="pct"/>
            <w:tcBorders>
              <w:top w:val="single" w:sz="4" w:space="0" w:color="auto"/>
              <w:left w:val="single" w:sz="4" w:space="0" w:color="auto"/>
              <w:bottom w:val="single" w:sz="4" w:space="0" w:color="auto"/>
              <w:right w:val="single" w:sz="4" w:space="0" w:color="auto"/>
            </w:tcBorders>
          </w:tcPr>
          <w:p w14:paraId="6D325BD3" w14:textId="77777777" w:rsidR="000275F2" w:rsidRPr="00B84C61" w:rsidRDefault="000275F2" w:rsidP="00EF53E8">
            <w:pP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p>
        </w:tc>
      </w:tr>
      <w:tr w:rsidR="000275F2" w:rsidRPr="00B84C61" w14:paraId="7033BE77" w14:textId="77777777" w:rsidTr="00EF53E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32" w:type="pct"/>
            <w:tcBorders>
              <w:top w:val="single" w:sz="4" w:space="0" w:color="auto"/>
              <w:left w:val="single" w:sz="4" w:space="0" w:color="auto"/>
              <w:bottom w:val="single" w:sz="4" w:space="0" w:color="auto"/>
              <w:right w:val="single" w:sz="4" w:space="0" w:color="auto"/>
            </w:tcBorders>
          </w:tcPr>
          <w:p w14:paraId="68FF9756" w14:textId="77777777" w:rsidR="000275F2" w:rsidRPr="00B84C61" w:rsidRDefault="000275F2" w:rsidP="00EF53E8">
            <w:pPr>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xml:space="preserve">Increased privatisation of natural resources </w:t>
            </w:r>
            <w:r w:rsidRPr="00B84C61">
              <w:rPr>
                <w:rFonts w:ascii="Times New Roman" w:eastAsia="ヒラギノ角ゴ Pro W3" w:hAnsi="Times New Roman" w:cs="Times New Roman"/>
                <w:b w:val="0"/>
                <w:color w:val="000000"/>
              </w:rPr>
              <w:t>(water, land, waste and waste water treatment facilities)</w:t>
            </w:r>
          </w:p>
        </w:tc>
        <w:tc>
          <w:tcPr>
            <w:tcW w:w="1624" w:type="pct"/>
            <w:tcBorders>
              <w:top w:val="single" w:sz="4" w:space="0" w:color="auto"/>
              <w:left w:val="single" w:sz="4" w:space="0" w:color="auto"/>
              <w:right w:val="single" w:sz="4" w:space="0" w:color="auto"/>
            </w:tcBorders>
          </w:tcPr>
          <w:p w14:paraId="305D9E4D" w14:textId="77777777" w:rsidR="000275F2" w:rsidRPr="00B84C61" w:rsidRDefault="000275F2" w:rsidP="00EF53E8">
            <w:pPr>
              <w:tabs>
                <w:tab w:val="left" w:pos="804"/>
              </w:tabs>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Energy poverty</w:t>
            </w:r>
          </w:p>
          <w:p w14:paraId="128EC492" w14:textId="77777777" w:rsidR="000275F2" w:rsidRPr="00B84C61" w:rsidRDefault="000275F2" w:rsidP="00EF53E8">
            <w:pPr>
              <w:tabs>
                <w:tab w:val="left" w:pos="804"/>
              </w:tabs>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risk of supply (fossil fuels)</w:t>
            </w:r>
          </w:p>
          <w:p w14:paraId="0A17CB4A" w14:textId="77777777" w:rsidR="000275F2" w:rsidRPr="00B84C61" w:rsidRDefault="000275F2" w:rsidP="00EF53E8">
            <w:pPr>
              <w:tabs>
                <w:tab w:val="left" w:pos="804"/>
              </w:tabs>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b/>
                <w:color w:val="000000"/>
              </w:rPr>
              <w:t xml:space="preserve">- </w:t>
            </w:r>
            <w:r w:rsidRPr="00B84C61">
              <w:rPr>
                <w:rFonts w:ascii="Times New Roman" w:eastAsia="ヒラギノ角ゴ Pro W3" w:hAnsi="Times New Roman" w:cs="Times New Roman"/>
                <w:color w:val="000000"/>
              </w:rPr>
              <w:t>Slovenia imports energy</w:t>
            </w:r>
          </w:p>
        </w:tc>
        <w:tc>
          <w:tcPr>
            <w:tcW w:w="1844" w:type="pct"/>
            <w:tcBorders>
              <w:top w:val="single" w:sz="4" w:space="0" w:color="auto"/>
              <w:left w:val="single" w:sz="4" w:space="0" w:color="auto"/>
              <w:bottom w:val="single" w:sz="4" w:space="0" w:color="auto"/>
              <w:right w:val="single" w:sz="4" w:space="0" w:color="auto"/>
            </w:tcBorders>
          </w:tcPr>
          <w:p w14:paraId="4DDE9CD7" w14:textId="77777777" w:rsidR="000275F2" w:rsidRPr="00B84C61" w:rsidRDefault="000275F2" w:rsidP="00EF53E8">
            <w:pP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p>
        </w:tc>
      </w:tr>
      <w:tr w:rsidR="000275F2" w:rsidRPr="00B84C61" w14:paraId="04E6D785" w14:textId="77777777" w:rsidTr="00EF53E8">
        <w:trPr>
          <w:trHeight w:val="534"/>
        </w:trPr>
        <w:tc>
          <w:tcPr>
            <w:cnfStyle w:val="001000000000" w:firstRow="0" w:lastRow="0" w:firstColumn="1" w:lastColumn="0" w:oddVBand="0" w:evenVBand="0" w:oddHBand="0" w:evenHBand="0" w:firstRowFirstColumn="0" w:firstRowLastColumn="0" w:lastRowFirstColumn="0" w:lastRowLastColumn="0"/>
            <w:tcW w:w="1532" w:type="pct"/>
            <w:tcBorders>
              <w:top w:val="single" w:sz="4" w:space="0" w:color="auto"/>
              <w:bottom w:val="single" w:sz="4" w:space="0" w:color="auto"/>
            </w:tcBorders>
          </w:tcPr>
          <w:p w14:paraId="0C1EDDAF" w14:textId="77777777" w:rsidR="000275F2" w:rsidRPr="00B84C61" w:rsidRDefault="000275F2" w:rsidP="00EF53E8">
            <w:pPr>
              <w:rPr>
                <w:rFonts w:ascii="Times New Roman" w:eastAsia="ヒラギノ角ゴ Pro W3" w:hAnsi="Times New Roman" w:cs="Times New Roman"/>
                <w:color w:val="000000"/>
              </w:rPr>
            </w:pPr>
          </w:p>
        </w:tc>
        <w:tc>
          <w:tcPr>
            <w:tcW w:w="1624" w:type="pct"/>
            <w:tcBorders>
              <w:bottom w:val="single" w:sz="4" w:space="0" w:color="auto"/>
            </w:tcBorders>
          </w:tcPr>
          <w:p w14:paraId="172B3F32" w14:textId="77777777" w:rsidR="000275F2" w:rsidRPr="00B84C61" w:rsidRDefault="000275F2" w:rsidP="00EF53E8">
            <w:pPr>
              <w:tabs>
                <w:tab w:val="left" w:pos="804"/>
              </w:tabs>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Increasing environmental burden</w:t>
            </w:r>
          </w:p>
          <w:p w14:paraId="7124129D" w14:textId="77777777" w:rsidR="000275F2" w:rsidRPr="00B84C61" w:rsidRDefault="000275F2" w:rsidP="00EF53E8">
            <w:pPr>
              <w:tabs>
                <w:tab w:val="left" w:pos="804"/>
              </w:tabs>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 xml:space="preserve">- </w:t>
            </w:r>
            <w:r w:rsidRPr="00B84C61">
              <w:rPr>
                <w:rFonts w:ascii="Times New Roman" w:eastAsia="ヒラギノ角ゴ Pro W3" w:hAnsi="Times New Roman" w:cs="Times New Roman"/>
                <w:color w:val="000000"/>
              </w:rPr>
              <w:t>unequal distribution of environmental burden</w:t>
            </w:r>
          </w:p>
          <w:p w14:paraId="0FEB0CBF" w14:textId="77777777" w:rsidR="000275F2" w:rsidRPr="00B84C61" w:rsidRDefault="000275F2" w:rsidP="00EF53E8">
            <w:pPr>
              <w:tabs>
                <w:tab w:val="left" w:pos="804"/>
              </w:tabs>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b/>
                <w:color w:val="000000"/>
              </w:rPr>
              <w:t xml:space="preserve">- </w:t>
            </w:r>
            <w:r w:rsidRPr="00B84C61">
              <w:rPr>
                <w:rFonts w:ascii="Times New Roman" w:eastAsia="ヒラギノ角ゴ Pro W3" w:hAnsi="Times New Roman" w:cs="Times New Roman"/>
                <w:color w:val="000000"/>
              </w:rPr>
              <w:t>heating/cooling</w:t>
            </w:r>
          </w:p>
          <w:p w14:paraId="4754AAAB" w14:textId="77777777" w:rsidR="000275F2" w:rsidRPr="00B84C61" w:rsidRDefault="000275F2" w:rsidP="00EF53E8">
            <w:pPr>
              <w:tabs>
                <w:tab w:val="left" w:pos="804"/>
              </w:tabs>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color w:val="000000"/>
              </w:rPr>
              <w:t>- transport (raise of transit traffic in Slovenia)</w:t>
            </w:r>
          </w:p>
        </w:tc>
        <w:tc>
          <w:tcPr>
            <w:tcW w:w="1844" w:type="pct"/>
            <w:tcBorders>
              <w:top w:val="single" w:sz="4" w:space="0" w:color="auto"/>
              <w:bottom w:val="single" w:sz="4" w:space="0" w:color="auto"/>
            </w:tcBorders>
          </w:tcPr>
          <w:p w14:paraId="16242D34" w14:textId="77777777" w:rsidR="000275F2" w:rsidRPr="00B84C61" w:rsidRDefault="000275F2" w:rsidP="00EF53E8">
            <w:pP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p>
        </w:tc>
      </w:tr>
      <w:tr w:rsidR="000275F2" w:rsidRPr="00B84C61" w14:paraId="3DF0A495" w14:textId="77777777" w:rsidTr="00EF53E8">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32" w:type="pct"/>
            <w:tcBorders>
              <w:top w:val="single" w:sz="4" w:space="0" w:color="auto"/>
              <w:left w:val="single" w:sz="4" w:space="0" w:color="auto"/>
              <w:bottom w:val="single" w:sz="4" w:space="0" w:color="auto"/>
              <w:right w:val="single" w:sz="4" w:space="0" w:color="auto"/>
            </w:tcBorders>
          </w:tcPr>
          <w:p w14:paraId="26E6C290" w14:textId="77777777" w:rsidR="000275F2" w:rsidRPr="00B84C61" w:rsidRDefault="000275F2" w:rsidP="00EF53E8">
            <w:pPr>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Water supply</w:t>
            </w:r>
          </w:p>
        </w:tc>
        <w:tc>
          <w:tcPr>
            <w:tcW w:w="1624" w:type="pct"/>
            <w:tcBorders>
              <w:top w:val="single" w:sz="4" w:space="0" w:color="auto"/>
              <w:left w:val="single" w:sz="4" w:space="0" w:color="auto"/>
              <w:bottom w:val="single" w:sz="4" w:space="0" w:color="auto"/>
              <w:right w:val="single" w:sz="4" w:space="0" w:color="auto"/>
            </w:tcBorders>
          </w:tcPr>
          <w:p w14:paraId="7DC2DF75" w14:textId="77777777" w:rsidR="000275F2" w:rsidRPr="00B84C61" w:rsidRDefault="000275F2" w:rsidP="00EF53E8">
            <w:pPr>
              <w:tabs>
                <w:tab w:val="left" w:pos="804"/>
              </w:tabs>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Need to increase/ expand (domestic/local) use of RES</w:t>
            </w:r>
          </w:p>
          <w:p w14:paraId="380380D8" w14:textId="77777777" w:rsidR="000275F2" w:rsidRPr="00B84C61" w:rsidRDefault="000275F2" w:rsidP="00EF53E8">
            <w:pPr>
              <w:tabs>
                <w:tab w:val="left" w:pos="804"/>
              </w:tabs>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water for: energy, agriculture, truism, urbanisation/new settlements</w:t>
            </w:r>
          </w:p>
        </w:tc>
        <w:tc>
          <w:tcPr>
            <w:tcW w:w="1844" w:type="pct"/>
            <w:tcBorders>
              <w:top w:val="single" w:sz="4" w:space="0" w:color="auto"/>
              <w:left w:val="single" w:sz="4" w:space="0" w:color="auto"/>
              <w:bottom w:val="single" w:sz="4" w:space="0" w:color="auto"/>
              <w:right w:val="single" w:sz="4" w:space="0" w:color="auto"/>
            </w:tcBorders>
          </w:tcPr>
          <w:p w14:paraId="7972A353" w14:textId="77777777" w:rsidR="000275F2" w:rsidRPr="00B84C61" w:rsidRDefault="000275F2" w:rsidP="00EF53E8">
            <w:pP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p>
        </w:tc>
      </w:tr>
      <w:tr w:rsidR="000275F2" w:rsidRPr="00B84C61" w14:paraId="375C0CBF" w14:textId="77777777" w:rsidTr="00EF53E8">
        <w:trPr>
          <w:trHeight w:val="112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tcPr>
          <w:p w14:paraId="53E6C4AA" w14:textId="77777777" w:rsidR="000275F2" w:rsidRPr="00B84C61" w:rsidRDefault="000275F2" w:rsidP="00EF53E8">
            <w:pPr>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Comments</w:t>
            </w:r>
          </w:p>
          <w:p w14:paraId="5713941C" w14:textId="77777777" w:rsidR="000275F2" w:rsidRPr="00B84C61" w:rsidRDefault="000275F2" w:rsidP="00EF53E8">
            <w:pPr>
              <w:rPr>
                <w:rFonts w:ascii="Times New Roman" w:eastAsia="ヒラギノ角ゴ Pro W3" w:hAnsi="Times New Roman" w:cs="Times New Roman"/>
                <w:color w:val="000000"/>
              </w:rPr>
            </w:pPr>
          </w:p>
          <w:p w14:paraId="2525D4A9" w14:textId="77777777" w:rsidR="000275F2" w:rsidRPr="00B84C61" w:rsidRDefault="000275F2" w:rsidP="00EF53E8">
            <w:pPr>
              <w:rPr>
                <w:rFonts w:ascii="Times New Roman" w:eastAsia="ヒラギノ角ゴ Pro W3" w:hAnsi="Times New Roman" w:cs="Times New Roman"/>
                <w:color w:val="000000"/>
              </w:rPr>
            </w:pPr>
          </w:p>
        </w:tc>
      </w:tr>
    </w:tbl>
    <w:p w14:paraId="65B987C8" w14:textId="77777777" w:rsidR="000275F2" w:rsidRPr="00B84C61" w:rsidRDefault="000275F2" w:rsidP="000275F2">
      <w:pPr>
        <w:pStyle w:val="bodytextCEP"/>
        <w:numPr>
          <w:ilvl w:val="0"/>
          <w:numId w:val="0"/>
        </w:numPr>
        <w:ind w:left="720" w:hanging="720"/>
        <w:rPr>
          <w:lang w:val="en-GB"/>
        </w:rPr>
      </w:pPr>
    </w:p>
    <w:tbl>
      <w:tblPr>
        <w:tblStyle w:val="LightList-Accent1"/>
        <w:tblW w:w="519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68"/>
        <w:gridCol w:w="3041"/>
        <w:gridCol w:w="3447"/>
      </w:tblGrid>
      <w:tr w:rsidR="00884F83" w:rsidRPr="00B84C61" w14:paraId="7DA69E6C" w14:textId="77777777" w:rsidTr="0032042A">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FAEED" w14:textId="77777777" w:rsidR="00884F83" w:rsidRPr="00B84C61" w:rsidRDefault="00884F83" w:rsidP="00A6130F">
            <w:pPr>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GMT 9: Increased sever consequences of climate change</w:t>
            </w:r>
          </w:p>
        </w:tc>
      </w:tr>
      <w:tr w:rsidR="00884F83" w:rsidRPr="00B84C61" w14:paraId="0F22CB65" w14:textId="77777777" w:rsidTr="001674F5">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89DC0" w14:textId="77777777" w:rsidR="00884F83" w:rsidRPr="00B84C61" w:rsidRDefault="00884F83" w:rsidP="00A6130F">
            <w:pPr>
              <w:rPr>
                <w:rFonts w:ascii="Times New Roman" w:eastAsia="ヒラギノ角ゴ Pro W3" w:hAnsi="Times New Roman" w:cs="Times New Roman"/>
                <w:b w:val="0"/>
                <w:bCs w:val="0"/>
                <w:color w:val="000000"/>
              </w:rPr>
            </w:pPr>
            <w:r w:rsidRPr="00B84C61">
              <w:rPr>
                <w:rFonts w:ascii="Times New Roman" w:eastAsia="ヒラギノ角ゴ Pro W3" w:hAnsi="Times New Roman" w:cs="Times New Roman"/>
                <w:color w:val="000000"/>
              </w:rPr>
              <w:t>Potential GMT implications identified for the Slovenian environment</w:t>
            </w:r>
          </w:p>
          <w:p w14:paraId="5768CD27" w14:textId="77777777" w:rsidR="00884F83" w:rsidRPr="00B84C61" w:rsidRDefault="00884F83" w:rsidP="00A6130F">
            <w:pPr>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color w:val="000000"/>
              </w:rPr>
              <w:t>Notes: e.g.</w:t>
            </w:r>
          </w:p>
          <w:p w14:paraId="6A933B7D" w14:textId="77777777" w:rsidR="00884F83" w:rsidRPr="00B84C61" w:rsidRDefault="00884F83" w:rsidP="00884F83">
            <w:pPr>
              <w:numPr>
                <w:ilvl w:val="0"/>
                <w:numId w:val="29"/>
              </w:numPr>
              <w:spacing w:after="0"/>
              <w:contextualSpacing/>
              <w:rPr>
                <w:rFonts w:ascii="Times New Roman" w:hAnsi="Times New Roman" w:cs="Times New Roman"/>
                <w:b w:val="0"/>
              </w:rPr>
            </w:pPr>
            <w:r w:rsidRPr="00B84C61">
              <w:rPr>
                <w:rFonts w:ascii="Times New Roman" w:hAnsi="Times New Roman" w:cs="Times New Roman"/>
              </w:rPr>
              <w:t>Key explanations/ uncertainties / differences of opinion</w:t>
            </w:r>
          </w:p>
          <w:p w14:paraId="2D5E20F3" w14:textId="77777777" w:rsidR="00884F83" w:rsidRPr="00B84C61" w:rsidRDefault="00884F83" w:rsidP="00884F83">
            <w:pPr>
              <w:numPr>
                <w:ilvl w:val="0"/>
                <w:numId w:val="29"/>
              </w:numPr>
              <w:spacing w:after="0"/>
              <w:contextualSpacing/>
              <w:rPr>
                <w:rFonts w:ascii="Times New Roman" w:hAnsi="Times New Roman" w:cs="Times New Roman"/>
              </w:rPr>
            </w:pPr>
            <w:r w:rsidRPr="00B84C61">
              <w:rPr>
                <w:rFonts w:ascii="Times New Roman" w:hAnsi="Times New Roman" w:cs="Times New Roman"/>
              </w:rPr>
              <w:t>Key geographies (e.g. national / whole region)</w:t>
            </w:r>
          </w:p>
        </w:tc>
      </w:tr>
      <w:tr w:rsidR="00884F83" w:rsidRPr="00B84C61" w14:paraId="1C414E83" w14:textId="77777777" w:rsidTr="001674F5">
        <w:trPr>
          <w:trHeight w:val="33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18F3F" w14:textId="77777777" w:rsidR="00884F83" w:rsidRPr="00B84C61" w:rsidRDefault="00884F83" w:rsidP="00A6130F">
            <w:pPr>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Thematic clusters</w:t>
            </w:r>
          </w:p>
        </w:tc>
      </w:tr>
      <w:tr w:rsidR="00884F83" w:rsidRPr="00B84C61" w14:paraId="4269FC34" w14:textId="77777777" w:rsidTr="001674F5">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5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DBD47" w14:textId="77777777" w:rsidR="00884F83" w:rsidRPr="00B84C61" w:rsidRDefault="00884F83" w:rsidP="000275F2">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Ecosystem vulnerability (defined as: agricultural land use, biodiversity, drinking water)</w:t>
            </w:r>
          </w:p>
        </w:tc>
        <w:tc>
          <w:tcPr>
            <w:tcW w:w="1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2FD6C"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b/>
                <w:color w:val="000000"/>
              </w:rPr>
              <w:t xml:space="preserve">Energy stability </w:t>
            </w:r>
            <w:r w:rsidRPr="00B84C61">
              <w:rPr>
                <w:rFonts w:ascii="Times New Roman" w:eastAsia="ヒラギノ角ゴ Pro W3" w:hAnsi="Times New Roman" w:cs="Times New Roman"/>
                <w:color w:val="000000"/>
              </w:rPr>
              <w:t>(defined as: RES, dependency on fossil fuel imports, biomass – land use/forests)</w:t>
            </w:r>
          </w:p>
        </w:tc>
        <w:tc>
          <w:tcPr>
            <w:tcW w:w="1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0EDA7"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Other</w:t>
            </w:r>
          </w:p>
        </w:tc>
      </w:tr>
      <w:tr w:rsidR="00884F83" w:rsidRPr="00B84C61" w14:paraId="557FCA2E" w14:textId="77777777" w:rsidTr="001674F5">
        <w:trPr>
          <w:trHeight w:val="448"/>
        </w:trPr>
        <w:tc>
          <w:tcPr>
            <w:cnfStyle w:val="001000000000" w:firstRow="0" w:lastRow="0" w:firstColumn="1" w:lastColumn="0" w:oddVBand="0" w:evenVBand="0" w:oddHBand="0" w:evenHBand="0" w:firstRowFirstColumn="0" w:firstRowLastColumn="0" w:lastRowFirstColumn="0" w:lastRowLastColumn="0"/>
            <w:tcW w:w="1533" w:type="pct"/>
            <w:tcBorders>
              <w:top w:val="single" w:sz="4" w:space="0" w:color="auto"/>
              <w:left w:val="single" w:sz="4" w:space="0" w:color="auto"/>
              <w:bottom w:val="single" w:sz="4" w:space="0" w:color="auto"/>
              <w:right w:val="single" w:sz="4" w:space="0" w:color="auto"/>
            </w:tcBorders>
          </w:tcPr>
          <w:p w14:paraId="76FD3D3D" w14:textId="77777777" w:rsidR="00884F83" w:rsidRPr="00B84C61" w:rsidRDefault="00884F83" w:rsidP="000275F2">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Food security and need for more intensive agriculture</w:t>
            </w:r>
          </w:p>
          <w:p w14:paraId="6C235201" w14:textId="77777777" w:rsidR="00884F83" w:rsidRPr="00B84C61" w:rsidRDefault="00884F83" w:rsidP="000275F2">
            <w:pPr>
              <w:jc w:val="left"/>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color w:val="000000"/>
              </w:rPr>
              <w:t>- positive and negative consequences/ risks and opportunities</w:t>
            </w:r>
          </w:p>
          <w:p w14:paraId="220DF284" w14:textId="77777777" w:rsidR="00884F83" w:rsidRPr="00B84C61" w:rsidRDefault="00884F83" w:rsidP="000275F2">
            <w:pPr>
              <w:jc w:val="left"/>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color w:val="000000"/>
              </w:rPr>
              <w:lastRenderedPageBreak/>
              <w:t>- food production in Slovenia will raise</w:t>
            </w:r>
          </w:p>
        </w:tc>
        <w:tc>
          <w:tcPr>
            <w:tcW w:w="1625" w:type="pct"/>
            <w:tcBorders>
              <w:top w:val="single" w:sz="4" w:space="0" w:color="auto"/>
              <w:left w:val="single" w:sz="4" w:space="0" w:color="auto"/>
              <w:bottom w:val="single" w:sz="4" w:space="0" w:color="auto"/>
              <w:right w:val="single" w:sz="4" w:space="0" w:color="auto"/>
            </w:tcBorders>
          </w:tcPr>
          <w:p w14:paraId="0C1D7910" w14:textId="77777777" w:rsidR="00884F83" w:rsidRPr="00B84C61" w:rsidRDefault="00884F83" w:rsidP="000275F2">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lastRenderedPageBreak/>
              <w:t>Impacts on human health</w:t>
            </w:r>
          </w:p>
          <w:p w14:paraId="61BA1CBF" w14:textId="77777777" w:rsidR="00884F83" w:rsidRPr="00B84C61" w:rsidRDefault="00884F83" w:rsidP="000275F2">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More heat leading to less sport</w:t>
            </w:r>
          </w:p>
          <w:p w14:paraId="3BEDC598" w14:textId="77777777" w:rsidR="00884F83" w:rsidRPr="00B84C61" w:rsidRDefault="00884F83" w:rsidP="000275F2">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Air pollution due to heating/cooling, production of RES from biomass</w:t>
            </w:r>
          </w:p>
        </w:tc>
        <w:tc>
          <w:tcPr>
            <w:tcW w:w="1842" w:type="pct"/>
            <w:tcBorders>
              <w:top w:val="single" w:sz="4" w:space="0" w:color="auto"/>
              <w:left w:val="single" w:sz="4" w:space="0" w:color="auto"/>
              <w:bottom w:val="single" w:sz="4" w:space="0" w:color="auto"/>
              <w:right w:val="single" w:sz="4" w:space="0" w:color="auto"/>
            </w:tcBorders>
          </w:tcPr>
          <w:p w14:paraId="2BC23BE0" w14:textId="77777777" w:rsidR="00884F83" w:rsidRPr="00B84C61" w:rsidRDefault="00884F83" w:rsidP="000275F2">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b/>
                <w:color w:val="000000"/>
              </w:rPr>
              <w:t>Increased demand for water</w:t>
            </w:r>
            <w:r w:rsidRPr="00B84C61">
              <w:rPr>
                <w:rFonts w:ascii="Times New Roman" w:eastAsia="ヒラギノ角ゴ Pro W3" w:hAnsi="Times New Roman" w:cs="Times New Roman"/>
                <w:color w:val="000000"/>
              </w:rPr>
              <w:t xml:space="preserve"> (irrigation) and environmental consequences</w:t>
            </w:r>
          </w:p>
        </w:tc>
      </w:tr>
      <w:tr w:rsidR="00884F83" w:rsidRPr="00B84C61" w14:paraId="611FF610" w14:textId="77777777" w:rsidTr="001674F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533" w:type="pct"/>
            <w:tcBorders>
              <w:top w:val="single" w:sz="4" w:space="0" w:color="auto"/>
              <w:left w:val="single" w:sz="4" w:space="0" w:color="auto"/>
              <w:bottom w:val="single" w:sz="4" w:space="0" w:color="auto"/>
              <w:right w:val="single" w:sz="4" w:space="0" w:color="auto"/>
            </w:tcBorders>
          </w:tcPr>
          <w:p w14:paraId="227C1D55" w14:textId="77777777" w:rsidR="00884F83" w:rsidRPr="00B84C61" w:rsidRDefault="00884F83" w:rsidP="000275F2">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xml:space="preserve">Risk for freshwater and terrestrial biodiversity/ecosystems </w:t>
            </w:r>
          </w:p>
          <w:p w14:paraId="0E7DF875" w14:textId="77777777" w:rsidR="00884F83" w:rsidRPr="00B84C61" w:rsidRDefault="00884F83" w:rsidP="000275F2">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e.g. permanent grasslands: land abandonment in Carst areas and related risks</w:t>
            </w:r>
          </w:p>
          <w:p w14:paraId="11B16B49" w14:textId="77777777" w:rsidR="00884F83" w:rsidRPr="00B84C61" w:rsidRDefault="00884F83" w:rsidP="000275F2">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low river discharge</w:t>
            </w:r>
          </w:p>
        </w:tc>
        <w:tc>
          <w:tcPr>
            <w:tcW w:w="1625" w:type="pct"/>
            <w:tcBorders>
              <w:top w:val="single" w:sz="4" w:space="0" w:color="auto"/>
              <w:left w:val="single" w:sz="4" w:space="0" w:color="auto"/>
              <w:bottom w:val="single" w:sz="4" w:space="0" w:color="auto"/>
              <w:right w:val="single" w:sz="4" w:space="0" w:color="auto"/>
            </w:tcBorders>
          </w:tcPr>
          <w:p w14:paraId="5E6D8DA2"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 xml:space="preserve">Increased energy use </w:t>
            </w:r>
          </w:p>
          <w:p w14:paraId="2BDF6FF2"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heating/cooling</w:t>
            </w:r>
          </w:p>
          <w:p w14:paraId="35D66690"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xml:space="preserve">- less active mobility due to heat (cycling, walking) and use of other transport (mainly cars) </w:t>
            </w:r>
          </w:p>
          <w:p w14:paraId="7D297F5F"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p>
        </w:tc>
        <w:tc>
          <w:tcPr>
            <w:tcW w:w="1842" w:type="pct"/>
            <w:tcBorders>
              <w:top w:val="single" w:sz="4" w:space="0" w:color="auto"/>
              <w:left w:val="single" w:sz="4" w:space="0" w:color="auto"/>
              <w:bottom w:val="single" w:sz="4" w:space="0" w:color="auto"/>
              <w:right w:val="single" w:sz="4" w:space="0" w:color="auto"/>
            </w:tcBorders>
          </w:tcPr>
          <w:p w14:paraId="3C085048"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Impact on human health</w:t>
            </w:r>
          </w:p>
          <w:p w14:paraId="25FC9BDF"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heat/ heat waves</w:t>
            </w:r>
          </w:p>
          <w:p w14:paraId="66F478F3"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new factors for spreading diseases</w:t>
            </w:r>
          </w:p>
          <w:p w14:paraId="4BD0F24B"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xml:space="preserve">- allergies to invasive species </w:t>
            </w:r>
          </w:p>
          <w:p w14:paraId="29EC164B"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p>
        </w:tc>
      </w:tr>
      <w:tr w:rsidR="00884F83" w:rsidRPr="00B84C61" w14:paraId="29F63773" w14:textId="77777777" w:rsidTr="001674F5">
        <w:trPr>
          <w:trHeight w:val="534"/>
        </w:trPr>
        <w:tc>
          <w:tcPr>
            <w:cnfStyle w:val="001000000000" w:firstRow="0" w:lastRow="0" w:firstColumn="1" w:lastColumn="0" w:oddVBand="0" w:evenVBand="0" w:oddHBand="0" w:evenHBand="0" w:firstRowFirstColumn="0" w:firstRowLastColumn="0" w:lastRowFirstColumn="0" w:lastRowLastColumn="0"/>
            <w:tcW w:w="1533" w:type="pct"/>
            <w:tcBorders>
              <w:top w:val="single" w:sz="4" w:space="0" w:color="auto"/>
              <w:left w:val="single" w:sz="4" w:space="0" w:color="auto"/>
              <w:bottom w:val="single" w:sz="4" w:space="0" w:color="auto"/>
              <w:right w:val="single" w:sz="4" w:space="0" w:color="auto"/>
            </w:tcBorders>
          </w:tcPr>
          <w:p w14:paraId="222FB435" w14:textId="77777777" w:rsidR="00884F83" w:rsidRPr="00B84C61" w:rsidRDefault="00884F83" w:rsidP="000275F2">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xml:space="preserve">Increased use of plant protection products </w:t>
            </w:r>
          </w:p>
        </w:tc>
        <w:tc>
          <w:tcPr>
            <w:tcW w:w="1625" w:type="pct"/>
            <w:tcBorders>
              <w:top w:val="single" w:sz="4" w:space="0" w:color="auto"/>
              <w:left w:val="single" w:sz="4" w:space="0" w:color="auto"/>
              <w:bottom w:val="single" w:sz="4" w:space="0" w:color="auto"/>
              <w:right w:val="single" w:sz="4" w:space="0" w:color="auto"/>
            </w:tcBorders>
          </w:tcPr>
          <w:p w14:paraId="1B211A6A" w14:textId="77777777" w:rsidR="00884F83" w:rsidRPr="00B84C61" w:rsidRDefault="00884F83" w:rsidP="000275F2">
            <w:pPr>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Risks to global food security</w:t>
            </w:r>
          </w:p>
        </w:tc>
        <w:tc>
          <w:tcPr>
            <w:tcW w:w="1842" w:type="pct"/>
            <w:tcBorders>
              <w:top w:val="single" w:sz="4" w:space="0" w:color="auto"/>
              <w:left w:val="single" w:sz="4" w:space="0" w:color="auto"/>
              <w:bottom w:val="single" w:sz="4" w:space="0" w:color="auto"/>
              <w:right w:val="single" w:sz="4" w:space="0" w:color="auto"/>
            </w:tcBorders>
          </w:tcPr>
          <w:p w14:paraId="5FFF2115" w14:textId="77777777" w:rsidR="00884F83" w:rsidRPr="00B84C61" w:rsidRDefault="00884F83" w:rsidP="000275F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The shift in forest border</w:t>
            </w:r>
          </w:p>
          <w:p w14:paraId="59A514E5" w14:textId="77777777" w:rsidR="00884F83" w:rsidRPr="00B84C61" w:rsidRDefault="00884F83" w:rsidP="0032042A">
            <w:pPr>
              <w:spacing w:after="40"/>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 migration of species</w:t>
            </w:r>
          </w:p>
          <w:p w14:paraId="2D1F6F1B" w14:textId="77777777" w:rsidR="00884F83" w:rsidRPr="00B84C61" w:rsidRDefault="00884F83" w:rsidP="0032042A">
            <w:pPr>
              <w:spacing w:after="40"/>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color w:val="000000"/>
              </w:rPr>
              <w:t>- risk for diseases</w:t>
            </w:r>
          </w:p>
        </w:tc>
      </w:tr>
      <w:tr w:rsidR="00884F83" w:rsidRPr="00B84C61" w14:paraId="40A5AF16" w14:textId="77777777" w:rsidTr="001674F5">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33" w:type="pct"/>
            <w:tcBorders>
              <w:top w:val="single" w:sz="4" w:space="0" w:color="auto"/>
              <w:left w:val="single" w:sz="4" w:space="0" w:color="auto"/>
              <w:bottom w:val="single" w:sz="4" w:space="0" w:color="auto"/>
              <w:right w:val="single" w:sz="4" w:space="0" w:color="auto"/>
            </w:tcBorders>
          </w:tcPr>
          <w:p w14:paraId="65BA0C0B" w14:textId="77777777" w:rsidR="00884F83" w:rsidRPr="00B84C61" w:rsidRDefault="00884F83" w:rsidP="000275F2">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Extreme weather events</w:t>
            </w:r>
          </w:p>
          <w:p w14:paraId="2D6CF6F6" w14:textId="77777777" w:rsidR="00884F83" w:rsidRPr="00B84C61" w:rsidRDefault="00884F83" w:rsidP="0032042A">
            <w:pPr>
              <w:spacing w:after="40"/>
              <w:jc w:val="left"/>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color w:val="000000"/>
              </w:rPr>
              <w:t xml:space="preserve">- Tornado like winds causing immobility </w:t>
            </w:r>
          </w:p>
          <w:p w14:paraId="484B0399" w14:textId="77777777" w:rsidR="00884F83" w:rsidRPr="00B84C61" w:rsidRDefault="00884F83" w:rsidP="0032042A">
            <w:pPr>
              <w:spacing w:after="40"/>
              <w:jc w:val="left"/>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color w:val="000000"/>
              </w:rPr>
              <w:t>- forest devastation/damage</w:t>
            </w:r>
          </w:p>
          <w:p w14:paraId="00D5E252" w14:textId="77777777" w:rsidR="00884F83" w:rsidRPr="00B84C61" w:rsidRDefault="00884F83" w:rsidP="0032042A">
            <w:pPr>
              <w:spacing w:after="40"/>
              <w:jc w:val="left"/>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color w:val="000000"/>
              </w:rPr>
              <w:t>- Increased risks due to storms</w:t>
            </w:r>
          </w:p>
          <w:p w14:paraId="2858202F" w14:textId="77777777" w:rsidR="00884F83" w:rsidRPr="00B84C61" w:rsidRDefault="00884F83" w:rsidP="0032042A">
            <w:pPr>
              <w:spacing w:after="40"/>
              <w:jc w:val="left"/>
              <w:rPr>
                <w:rFonts w:ascii="Times New Roman" w:eastAsia="ヒラギノ角ゴ Pro W3" w:hAnsi="Times New Roman" w:cs="Times New Roman"/>
                <w:b w:val="0"/>
                <w:color w:val="000000"/>
              </w:rPr>
            </w:pPr>
            <w:r w:rsidRPr="00B84C61">
              <w:rPr>
                <w:rFonts w:ascii="Times New Roman" w:eastAsia="ヒラギノ角ゴ Pro W3" w:hAnsi="Times New Roman" w:cs="Times New Roman"/>
                <w:color w:val="000000"/>
              </w:rPr>
              <w:t>- flooding (riverine, torrential floods)</w:t>
            </w:r>
          </w:p>
        </w:tc>
        <w:tc>
          <w:tcPr>
            <w:tcW w:w="1625" w:type="pct"/>
            <w:tcBorders>
              <w:top w:val="single" w:sz="4" w:space="0" w:color="auto"/>
              <w:left w:val="single" w:sz="4" w:space="0" w:color="auto"/>
              <w:bottom w:val="single" w:sz="4" w:space="0" w:color="auto"/>
              <w:right w:val="single" w:sz="4" w:space="0" w:color="auto"/>
            </w:tcBorders>
          </w:tcPr>
          <w:p w14:paraId="57D76DFC"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Risks to (national) energy supply</w:t>
            </w:r>
          </w:p>
          <w:p w14:paraId="7EA349C0"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r w:rsidRPr="00B84C61">
              <w:rPr>
                <w:rFonts w:ascii="Times New Roman" w:eastAsia="ヒラギノ角ゴ Pro W3" w:hAnsi="Times New Roman" w:cs="Times New Roman"/>
                <w:b/>
                <w:color w:val="000000"/>
              </w:rPr>
              <w:t xml:space="preserve">- </w:t>
            </w:r>
            <w:r w:rsidRPr="00B84C61">
              <w:rPr>
                <w:rFonts w:ascii="Times New Roman" w:eastAsia="ヒラギノ角ゴ Pro W3" w:hAnsi="Times New Roman" w:cs="Times New Roman"/>
                <w:color w:val="000000"/>
              </w:rPr>
              <w:t>fluctuation in water level effecting energy production in hydropower plants (Slovenia very dependent on them)</w:t>
            </w:r>
          </w:p>
          <w:p w14:paraId="5951542B"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p>
        </w:tc>
        <w:tc>
          <w:tcPr>
            <w:tcW w:w="1842" w:type="pct"/>
            <w:tcBorders>
              <w:top w:val="single" w:sz="4" w:space="0" w:color="auto"/>
              <w:left w:val="single" w:sz="4" w:space="0" w:color="auto"/>
              <w:bottom w:val="single" w:sz="4" w:space="0" w:color="auto"/>
              <w:right w:val="single" w:sz="4" w:space="0" w:color="auto"/>
            </w:tcBorders>
          </w:tcPr>
          <w:p w14:paraId="2016D48F"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National security risks</w:t>
            </w:r>
          </w:p>
          <w:p w14:paraId="26E52ABF"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w:t>
            </w:r>
            <w:r w:rsidRPr="00B84C61">
              <w:rPr>
                <w:rFonts w:ascii="Times New Roman" w:eastAsia="ヒラギノ角ゴ Pro W3" w:hAnsi="Times New Roman" w:cs="Times New Roman"/>
                <w:color w:val="000000"/>
              </w:rPr>
              <w:t xml:space="preserve"> migrations</w:t>
            </w:r>
          </w:p>
        </w:tc>
      </w:tr>
      <w:tr w:rsidR="00884F83" w:rsidRPr="00B84C61" w14:paraId="17044A9A" w14:textId="77777777" w:rsidTr="001674F5">
        <w:trPr>
          <w:trHeight w:val="534"/>
        </w:trPr>
        <w:tc>
          <w:tcPr>
            <w:cnfStyle w:val="001000000000" w:firstRow="0" w:lastRow="0" w:firstColumn="1" w:lastColumn="0" w:oddVBand="0" w:evenVBand="0" w:oddHBand="0" w:evenHBand="0" w:firstRowFirstColumn="0" w:firstRowLastColumn="0" w:lastRowFirstColumn="0" w:lastRowLastColumn="0"/>
            <w:tcW w:w="1533" w:type="pct"/>
            <w:tcBorders>
              <w:top w:val="single" w:sz="4" w:space="0" w:color="auto"/>
              <w:left w:val="single" w:sz="4" w:space="0" w:color="auto"/>
              <w:bottom w:val="single" w:sz="4" w:space="0" w:color="auto"/>
              <w:right w:val="single" w:sz="4" w:space="0" w:color="auto"/>
            </w:tcBorders>
          </w:tcPr>
          <w:p w14:paraId="2F3AC6B2" w14:textId="77777777" w:rsidR="00884F83" w:rsidRPr="00B84C61" w:rsidRDefault="00884F83" w:rsidP="000275F2">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Soil erosion and land slides</w:t>
            </w:r>
          </w:p>
        </w:tc>
        <w:tc>
          <w:tcPr>
            <w:tcW w:w="1625" w:type="pct"/>
            <w:tcBorders>
              <w:top w:val="single" w:sz="4" w:space="0" w:color="auto"/>
              <w:left w:val="single" w:sz="4" w:space="0" w:color="auto"/>
              <w:bottom w:val="single" w:sz="4" w:space="0" w:color="auto"/>
              <w:right w:val="single" w:sz="4" w:space="0" w:color="auto"/>
            </w:tcBorders>
          </w:tcPr>
          <w:p w14:paraId="7CE55D1F" w14:textId="77777777" w:rsidR="00884F83" w:rsidRPr="00B84C61" w:rsidRDefault="00884F83" w:rsidP="000275F2">
            <w:pPr>
              <w:tabs>
                <w:tab w:val="left" w:pos="804"/>
              </w:tabs>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Risks related to production of RES</w:t>
            </w:r>
          </w:p>
          <w:p w14:paraId="063272E3" w14:textId="5BCB80D2" w:rsidR="00884F83" w:rsidRPr="00B84C61" w:rsidRDefault="00884F83" w:rsidP="000275F2">
            <w:pPr>
              <w:tabs>
                <w:tab w:val="left" w:pos="804"/>
              </w:tabs>
              <w:jc w:val="left"/>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w:t>
            </w:r>
            <w:r w:rsidRPr="00B84C61">
              <w:rPr>
                <w:rFonts w:ascii="Times New Roman" w:eastAsia="ヒラギノ角ゴ Pro W3" w:hAnsi="Times New Roman" w:cs="Times New Roman"/>
                <w:color w:val="000000"/>
              </w:rPr>
              <w:t xml:space="preserve"> Pollution from biomass as RES</w:t>
            </w:r>
          </w:p>
        </w:tc>
        <w:tc>
          <w:tcPr>
            <w:tcW w:w="1842" w:type="pct"/>
            <w:tcBorders>
              <w:top w:val="single" w:sz="4" w:space="0" w:color="auto"/>
              <w:left w:val="single" w:sz="4" w:space="0" w:color="auto"/>
              <w:bottom w:val="single" w:sz="4" w:space="0" w:color="auto"/>
              <w:right w:val="single" w:sz="4" w:space="0" w:color="auto"/>
            </w:tcBorders>
          </w:tcPr>
          <w:p w14:paraId="586E356C" w14:textId="77777777" w:rsidR="00884F83" w:rsidRPr="00B84C61" w:rsidRDefault="00884F83" w:rsidP="00A6130F">
            <w:pPr>
              <w:cnfStyle w:val="000000000000" w:firstRow="0" w:lastRow="0" w:firstColumn="0" w:lastColumn="0" w:oddVBand="0" w:evenVBand="0" w:oddHBand="0" w:evenHBand="0" w:firstRowFirstColumn="0" w:firstRowLastColumn="0" w:lastRowFirstColumn="0" w:lastRowLastColumn="0"/>
              <w:rPr>
                <w:rFonts w:ascii="Times New Roman" w:eastAsia="ヒラギノ角ゴ Pro W3" w:hAnsi="Times New Roman" w:cs="Times New Roman"/>
                <w:color w:val="000000"/>
              </w:rPr>
            </w:pPr>
          </w:p>
        </w:tc>
      </w:tr>
      <w:tr w:rsidR="00884F83" w:rsidRPr="00B84C61" w14:paraId="66E850CA" w14:textId="77777777" w:rsidTr="001674F5">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33" w:type="pct"/>
            <w:tcBorders>
              <w:top w:val="single" w:sz="4" w:space="0" w:color="auto"/>
              <w:left w:val="single" w:sz="4" w:space="0" w:color="auto"/>
              <w:bottom w:val="single" w:sz="4" w:space="0" w:color="auto"/>
              <w:right w:val="single" w:sz="4" w:space="0" w:color="auto"/>
            </w:tcBorders>
          </w:tcPr>
          <w:p w14:paraId="1AAEABAC" w14:textId="77777777" w:rsidR="00884F83" w:rsidRPr="00B84C61" w:rsidRDefault="00884F83" w:rsidP="000275F2">
            <w:pPr>
              <w:jc w:val="left"/>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Opportunities in water management</w:t>
            </w:r>
          </w:p>
        </w:tc>
        <w:tc>
          <w:tcPr>
            <w:tcW w:w="1625" w:type="pct"/>
            <w:tcBorders>
              <w:top w:val="single" w:sz="4" w:space="0" w:color="auto"/>
              <w:left w:val="single" w:sz="4" w:space="0" w:color="auto"/>
              <w:bottom w:val="single" w:sz="4" w:space="0" w:color="auto"/>
              <w:right w:val="single" w:sz="4" w:space="0" w:color="auto"/>
            </w:tcBorders>
          </w:tcPr>
          <w:p w14:paraId="39FCA207" w14:textId="77777777" w:rsidR="00884F83" w:rsidRPr="00B84C61" w:rsidRDefault="00884F83" w:rsidP="000275F2">
            <w:pPr>
              <w:jc w:val="left"/>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b/>
                <w:color w:val="000000"/>
              </w:rPr>
            </w:pPr>
            <w:r w:rsidRPr="00B84C61">
              <w:rPr>
                <w:rFonts w:ascii="Times New Roman" w:eastAsia="ヒラギノ角ゴ Pro W3" w:hAnsi="Times New Roman" w:cs="Times New Roman"/>
                <w:b/>
                <w:color w:val="000000"/>
              </w:rPr>
              <w:t>Flooding</w:t>
            </w:r>
          </w:p>
        </w:tc>
        <w:tc>
          <w:tcPr>
            <w:tcW w:w="1842" w:type="pct"/>
            <w:tcBorders>
              <w:top w:val="single" w:sz="4" w:space="0" w:color="auto"/>
              <w:left w:val="single" w:sz="4" w:space="0" w:color="auto"/>
              <w:bottom w:val="single" w:sz="4" w:space="0" w:color="auto"/>
              <w:right w:val="single" w:sz="4" w:space="0" w:color="auto"/>
            </w:tcBorders>
          </w:tcPr>
          <w:p w14:paraId="2BE0B764" w14:textId="77777777" w:rsidR="00884F83" w:rsidRPr="00B84C61" w:rsidRDefault="00884F83" w:rsidP="00A6130F">
            <w:pPr>
              <w:cnfStyle w:val="000000100000" w:firstRow="0" w:lastRow="0" w:firstColumn="0" w:lastColumn="0" w:oddVBand="0" w:evenVBand="0" w:oddHBand="1" w:evenHBand="0" w:firstRowFirstColumn="0" w:firstRowLastColumn="0" w:lastRowFirstColumn="0" w:lastRowLastColumn="0"/>
              <w:rPr>
                <w:rFonts w:ascii="Times New Roman" w:eastAsia="ヒラギノ角ゴ Pro W3" w:hAnsi="Times New Roman" w:cs="Times New Roman"/>
                <w:color w:val="000000"/>
              </w:rPr>
            </w:pPr>
          </w:p>
        </w:tc>
      </w:tr>
      <w:tr w:rsidR="00884F83" w:rsidRPr="00B84C61" w14:paraId="3E62AAF5" w14:textId="77777777" w:rsidTr="0032042A">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tcPr>
          <w:p w14:paraId="64DDF52E" w14:textId="2919F1C0" w:rsidR="00884F83" w:rsidRPr="00B84C61" w:rsidRDefault="00884F83" w:rsidP="00A6130F">
            <w:pPr>
              <w:rPr>
                <w:rFonts w:ascii="Times New Roman" w:eastAsia="ヒラギノ角ゴ Pro W3" w:hAnsi="Times New Roman" w:cs="Times New Roman"/>
                <w:color w:val="000000"/>
              </w:rPr>
            </w:pPr>
            <w:r w:rsidRPr="00B84C61">
              <w:rPr>
                <w:rFonts w:ascii="Times New Roman" w:eastAsia="ヒラギノ角ゴ Pro W3" w:hAnsi="Times New Roman" w:cs="Times New Roman"/>
                <w:color w:val="000000"/>
              </w:rPr>
              <w:t>Comments</w:t>
            </w:r>
          </w:p>
          <w:p w14:paraId="3213D86D" w14:textId="77777777" w:rsidR="00884F83" w:rsidRPr="00B84C61" w:rsidRDefault="00884F83" w:rsidP="00A6130F">
            <w:pPr>
              <w:rPr>
                <w:rFonts w:ascii="Times New Roman" w:eastAsia="ヒラギノ角ゴ Pro W3" w:hAnsi="Times New Roman" w:cs="Times New Roman"/>
                <w:color w:val="000000"/>
              </w:rPr>
            </w:pPr>
          </w:p>
        </w:tc>
      </w:tr>
    </w:tbl>
    <w:p w14:paraId="353B4480" w14:textId="77777777" w:rsidR="00542B80" w:rsidRPr="00B84C61" w:rsidRDefault="00542B80" w:rsidP="00884F83"/>
    <w:p w14:paraId="3FC43049" w14:textId="77777777" w:rsidR="001674F5" w:rsidRPr="00B84C61" w:rsidRDefault="001674F5" w:rsidP="00884F83">
      <w:pPr>
        <w:sectPr w:rsidR="001674F5" w:rsidRPr="00B84C61" w:rsidSect="00D22C24">
          <w:pgSz w:w="11900" w:h="16840"/>
          <w:pgMar w:top="1440" w:right="1440" w:bottom="1440" w:left="1440" w:header="709" w:footer="709" w:gutter="0"/>
          <w:cols w:space="720"/>
        </w:sectPr>
      </w:pPr>
    </w:p>
    <w:p w14:paraId="6CC6D788" w14:textId="2055C0D6" w:rsidR="001674F5" w:rsidRPr="00B84C61" w:rsidRDefault="001674F5" w:rsidP="001674F5">
      <w:pPr>
        <w:pStyle w:val="Appendixheading1"/>
      </w:pPr>
      <w:bookmarkStart w:id="25" w:name="_Toc499198765"/>
      <w:r w:rsidRPr="00B84C61">
        <w:lastRenderedPageBreak/>
        <w:t xml:space="preserve">Annex 5: </w:t>
      </w:r>
      <w:bookmarkStart w:id="26" w:name="_Toc482604578"/>
      <w:r w:rsidRPr="00B84C61">
        <w:t>Working session 2 worksheets</w:t>
      </w:r>
      <w:bookmarkEnd w:id="25"/>
      <w:bookmarkEnd w:id="26"/>
    </w:p>
    <w:tbl>
      <w:tblPr>
        <w:tblStyle w:val="TableGrid42"/>
        <w:tblW w:w="5000" w:type="pct"/>
        <w:tblInd w:w="-113" w:type="dxa"/>
        <w:tblLook w:val="04A0" w:firstRow="1" w:lastRow="0" w:firstColumn="1" w:lastColumn="0" w:noHBand="0" w:noVBand="1"/>
      </w:tblPr>
      <w:tblGrid>
        <w:gridCol w:w="2776"/>
        <w:gridCol w:w="1936"/>
        <w:gridCol w:w="1554"/>
        <w:gridCol w:w="2801"/>
        <w:gridCol w:w="4883"/>
      </w:tblGrid>
      <w:tr w:rsidR="00211F15" w:rsidRPr="00B84C61" w14:paraId="5DFAE0FC" w14:textId="77777777" w:rsidTr="00211F15">
        <w:trPr>
          <w:trHeight w:val="469"/>
        </w:trPr>
        <w:tc>
          <w:tcPr>
            <w:tcW w:w="5000" w:type="pct"/>
            <w:gridSpan w:val="5"/>
            <w:shd w:val="clear" w:color="auto" w:fill="D9D9D9" w:themeFill="background1" w:themeFillShade="D9"/>
            <w:vAlign w:val="center"/>
          </w:tcPr>
          <w:p w14:paraId="4EC45B99" w14:textId="77777777" w:rsidR="00211F15" w:rsidRPr="00B84C61" w:rsidRDefault="00211F15" w:rsidP="00860DE4">
            <w:pPr>
              <w:spacing w:after="0"/>
              <w:jc w:val="left"/>
              <w:rPr>
                <w:rFonts w:ascii="Times New Roman" w:hAnsi="Times New Roman"/>
                <w:b/>
                <w:bCs/>
                <w:szCs w:val="20"/>
              </w:rPr>
            </w:pPr>
            <w:r w:rsidRPr="00B84C61">
              <w:rPr>
                <w:rFonts w:ascii="Times New Roman" w:hAnsi="Times New Roman"/>
                <w:b/>
                <w:bCs/>
              </w:rPr>
              <w:t>GMT 7: Intensified global competition for resources</w:t>
            </w:r>
          </w:p>
        </w:tc>
      </w:tr>
      <w:tr w:rsidR="00211F15" w:rsidRPr="00B84C61" w14:paraId="2A2C3EA5" w14:textId="77777777" w:rsidTr="0032042A">
        <w:trPr>
          <w:trHeight w:val="1338"/>
        </w:trPr>
        <w:tc>
          <w:tcPr>
            <w:tcW w:w="995" w:type="pct"/>
            <w:shd w:val="clear" w:color="auto" w:fill="D9D9D9" w:themeFill="background1" w:themeFillShade="D9"/>
            <w:vAlign w:val="center"/>
          </w:tcPr>
          <w:p w14:paraId="7C960CAB" w14:textId="77777777" w:rsidR="00211F15" w:rsidRPr="00B84C61" w:rsidRDefault="00211F15" w:rsidP="00860DE4">
            <w:pPr>
              <w:spacing w:after="200" w:line="276" w:lineRule="auto"/>
              <w:jc w:val="left"/>
              <w:rPr>
                <w:rFonts w:ascii="Times New Roman" w:hAnsi="Times New Roman"/>
                <w:b/>
                <w:bCs/>
                <w:szCs w:val="20"/>
              </w:rPr>
            </w:pPr>
            <w:r w:rsidRPr="00B84C61">
              <w:rPr>
                <w:rFonts w:ascii="Times New Roman" w:hAnsi="Times New Roman"/>
                <w:b/>
                <w:bCs/>
              </w:rPr>
              <w:t>Implications</w:t>
            </w:r>
          </w:p>
        </w:tc>
        <w:tc>
          <w:tcPr>
            <w:tcW w:w="694" w:type="pct"/>
            <w:shd w:val="clear" w:color="auto" w:fill="D9D9D9" w:themeFill="background1" w:themeFillShade="D9"/>
            <w:vAlign w:val="center"/>
          </w:tcPr>
          <w:p w14:paraId="2370F642" w14:textId="77777777" w:rsidR="00211F15" w:rsidRPr="00B84C61" w:rsidRDefault="00211F15" w:rsidP="00860DE4">
            <w:pPr>
              <w:spacing w:after="0"/>
              <w:jc w:val="left"/>
              <w:rPr>
                <w:rFonts w:ascii="Times New Roman" w:hAnsi="Times New Roman"/>
                <w:b/>
                <w:bCs/>
                <w:szCs w:val="20"/>
              </w:rPr>
            </w:pPr>
            <w:r w:rsidRPr="00B84C61">
              <w:rPr>
                <w:rFonts w:ascii="Times New Roman" w:hAnsi="Times New Roman"/>
                <w:b/>
                <w:bCs/>
              </w:rPr>
              <w:t xml:space="preserve">Estimated likelihood </w:t>
            </w:r>
          </w:p>
          <w:p w14:paraId="3FA3F873" w14:textId="77777777" w:rsidR="00211F15" w:rsidRPr="00B84C61" w:rsidRDefault="00211F15" w:rsidP="00860DE4">
            <w:pPr>
              <w:spacing w:after="0"/>
              <w:jc w:val="left"/>
              <w:rPr>
                <w:rFonts w:ascii="Times New Roman" w:hAnsi="Times New Roman"/>
                <w:bCs/>
                <w:i/>
                <w:szCs w:val="20"/>
              </w:rPr>
            </w:pPr>
            <w:r w:rsidRPr="00B84C61">
              <w:rPr>
                <w:rFonts w:ascii="Times New Roman" w:hAnsi="Times New Roman"/>
                <w:bCs/>
                <w:i/>
              </w:rPr>
              <w:t>(high/low)</w:t>
            </w:r>
          </w:p>
        </w:tc>
        <w:tc>
          <w:tcPr>
            <w:tcW w:w="557" w:type="pct"/>
            <w:shd w:val="clear" w:color="auto" w:fill="D9D9D9" w:themeFill="background1" w:themeFillShade="D9"/>
            <w:vAlign w:val="center"/>
          </w:tcPr>
          <w:p w14:paraId="107F2FA5" w14:textId="77777777" w:rsidR="00211F15" w:rsidRPr="00B84C61" w:rsidRDefault="00211F15" w:rsidP="00860DE4">
            <w:pPr>
              <w:spacing w:after="0"/>
              <w:jc w:val="left"/>
              <w:rPr>
                <w:rFonts w:ascii="Times New Roman" w:hAnsi="Times New Roman"/>
                <w:b/>
                <w:bCs/>
                <w:szCs w:val="20"/>
              </w:rPr>
            </w:pPr>
            <w:r w:rsidRPr="00B84C61">
              <w:rPr>
                <w:rFonts w:ascii="Times New Roman" w:hAnsi="Times New Roman"/>
                <w:b/>
                <w:bCs/>
              </w:rPr>
              <w:t>Magnitude</w:t>
            </w:r>
          </w:p>
          <w:p w14:paraId="7A537493" w14:textId="77777777" w:rsidR="00211F15" w:rsidRPr="00B84C61" w:rsidRDefault="00211F15" w:rsidP="00860DE4">
            <w:pPr>
              <w:spacing w:after="0"/>
              <w:jc w:val="left"/>
              <w:rPr>
                <w:rFonts w:ascii="Times New Roman" w:hAnsi="Times New Roman"/>
                <w:b/>
                <w:bCs/>
                <w:szCs w:val="20"/>
              </w:rPr>
            </w:pPr>
            <w:r w:rsidRPr="00B84C61">
              <w:rPr>
                <w:rFonts w:ascii="Times New Roman" w:hAnsi="Times New Roman"/>
                <w:b/>
                <w:bCs/>
              </w:rPr>
              <w:t>of effect</w:t>
            </w:r>
          </w:p>
          <w:p w14:paraId="6EAC2EF9" w14:textId="77777777" w:rsidR="00211F15" w:rsidRPr="00B84C61" w:rsidRDefault="00211F15" w:rsidP="00860DE4">
            <w:pPr>
              <w:spacing w:after="0"/>
              <w:jc w:val="left"/>
              <w:rPr>
                <w:rFonts w:ascii="Times New Roman" w:hAnsi="Times New Roman"/>
                <w:bCs/>
                <w:i/>
                <w:szCs w:val="20"/>
              </w:rPr>
            </w:pPr>
            <w:r w:rsidRPr="00B84C61">
              <w:rPr>
                <w:rFonts w:ascii="Times New Roman" w:hAnsi="Times New Roman"/>
                <w:bCs/>
                <w:i/>
              </w:rPr>
              <w:t>(high/low)</w:t>
            </w:r>
          </w:p>
        </w:tc>
        <w:tc>
          <w:tcPr>
            <w:tcW w:w="1004" w:type="pct"/>
            <w:shd w:val="clear" w:color="auto" w:fill="D9D9D9" w:themeFill="background1" w:themeFillShade="D9"/>
            <w:vAlign w:val="center"/>
          </w:tcPr>
          <w:p w14:paraId="5E930529" w14:textId="77777777" w:rsidR="00211F15" w:rsidRPr="00B84C61" w:rsidRDefault="00211F15" w:rsidP="00860DE4">
            <w:pPr>
              <w:spacing w:after="0"/>
              <w:jc w:val="left"/>
              <w:rPr>
                <w:rFonts w:ascii="Times New Roman" w:hAnsi="Times New Roman"/>
                <w:b/>
                <w:bCs/>
                <w:szCs w:val="20"/>
              </w:rPr>
            </w:pPr>
            <w:r w:rsidRPr="00B84C61">
              <w:rPr>
                <w:rFonts w:ascii="Times New Roman" w:hAnsi="Times New Roman"/>
                <w:b/>
                <w:bCs/>
              </w:rPr>
              <w:t xml:space="preserve">Timescale over which implication may occur </w:t>
            </w:r>
          </w:p>
          <w:p w14:paraId="4939D5BA" w14:textId="77777777" w:rsidR="00211F15" w:rsidRPr="00B84C61" w:rsidRDefault="00211F15" w:rsidP="00860DE4">
            <w:pPr>
              <w:spacing w:after="0"/>
              <w:jc w:val="left"/>
              <w:rPr>
                <w:rFonts w:ascii="Times New Roman" w:hAnsi="Times New Roman"/>
                <w:bCs/>
                <w:szCs w:val="20"/>
              </w:rPr>
            </w:pPr>
            <w:r w:rsidRPr="00B84C61">
              <w:rPr>
                <w:rFonts w:ascii="Times New Roman" w:hAnsi="Times New Roman"/>
                <w:bCs/>
              </w:rPr>
              <w:t>short term (to 2020);</w:t>
            </w:r>
          </w:p>
          <w:p w14:paraId="4AC9269F" w14:textId="77777777" w:rsidR="00211F15" w:rsidRPr="00B84C61" w:rsidRDefault="00211F15" w:rsidP="00860DE4">
            <w:pPr>
              <w:spacing w:after="0"/>
              <w:jc w:val="left"/>
              <w:rPr>
                <w:rFonts w:ascii="Times New Roman" w:hAnsi="Times New Roman"/>
                <w:bCs/>
                <w:szCs w:val="20"/>
              </w:rPr>
            </w:pPr>
            <w:r w:rsidRPr="00B84C61">
              <w:rPr>
                <w:rFonts w:ascii="Times New Roman" w:hAnsi="Times New Roman"/>
                <w:bCs/>
              </w:rPr>
              <w:t>medium term (2020–2030); l</w:t>
            </w:r>
          </w:p>
          <w:p w14:paraId="21DB8ABD" w14:textId="77777777" w:rsidR="00211F15" w:rsidRPr="00B84C61" w:rsidRDefault="00211F15" w:rsidP="00860DE4">
            <w:pPr>
              <w:spacing w:after="0"/>
              <w:jc w:val="left"/>
              <w:rPr>
                <w:rFonts w:ascii="Times New Roman" w:hAnsi="Times New Roman"/>
                <w:b/>
                <w:bCs/>
                <w:szCs w:val="20"/>
              </w:rPr>
            </w:pPr>
            <w:r w:rsidRPr="00B84C61">
              <w:rPr>
                <w:rFonts w:ascii="Times New Roman" w:hAnsi="Times New Roman"/>
                <w:bCs/>
              </w:rPr>
              <w:t>long term (2030–2050)</w:t>
            </w:r>
          </w:p>
        </w:tc>
        <w:tc>
          <w:tcPr>
            <w:tcW w:w="1750" w:type="pct"/>
            <w:shd w:val="clear" w:color="auto" w:fill="D9D9D9" w:themeFill="background1" w:themeFillShade="D9"/>
            <w:vAlign w:val="center"/>
          </w:tcPr>
          <w:p w14:paraId="7E663A7D" w14:textId="77777777" w:rsidR="00211F15" w:rsidRPr="00B84C61" w:rsidRDefault="00211F15" w:rsidP="00860DE4">
            <w:pPr>
              <w:spacing w:after="0"/>
              <w:jc w:val="left"/>
              <w:rPr>
                <w:rFonts w:ascii="Times New Roman" w:hAnsi="Times New Roman"/>
                <w:b/>
                <w:bCs/>
                <w:szCs w:val="20"/>
              </w:rPr>
            </w:pPr>
            <w:r w:rsidRPr="00B84C61">
              <w:rPr>
                <w:rFonts w:ascii="Times New Roman" w:hAnsi="Times New Roman"/>
                <w:b/>
                <w:bCs/>
              </w:rPr>
              <w:t>Notes and observations</w:t>
            </w:r>
          </w:p>
          <w:p w14:paraId="32DED8B4" w14:textId="77777777" w:rsidR="00211F15" w:rsidRPr="00B84C61" w:rsidRDefault="00211F15" w:rsidP="00860DE4">
            <w:pPr>
              <w:spacing w:after="0"/>
              <w:jc w:val="left"/>
              <w:rPr>
                <w:rFonts w:ascii="Times New Roman" w:hAnsi="Times New Roman"/>
                <w:bCs/>
                <w:i/>
                <w:szCs w:val="20"/>
              </w:rPr>
            </w:pPr>
            <w:r w:rsidRPr="00B84C61">
              <w:rPr>
                <w:rFonts w:ascii="Times New Roman" w:hAnsi="Times New Roman"/>
                <w:bCs/>
                <w:i/>
              </w:rPr>
              <w:t>E.g. any key differences of opinion or uncertainties etc.</w:t>
            </w:r>
          </w:p>
        </w:tc>
      </w:tr>
      <w:tr w:rsidR="00211F15" w:rsidRPr="00B84C61" w14:paraId="24350B69" w14:textId="77777777" w:rsidTr="00211F15">
        <w:trPr>
          <w:trHeight w:val="938"/>
        </w:trPr>
        <w:tc>
          <w:tcPr>
            <w:tcW w:w="995" w:type="pct"/>
            <w:vAlign w:val="center"/>
          </w:tcPr>
          <w:p w14:paraId="7E6BFDD4" w14:textId="77777777" w:rsidR="00211F15" w:rsidRPr="00B84C61" w:rsidRDefault="00211F15" w:rsidP="00860DE4">
            <w:pPr>
              <w:spacing w:after="200" w:line="276" w:lineRule="auto"/>
              <w:jc w:val="left"/>
              <w:rPr>
                <w:rFonts w:ascii="Times New Roman" w:hAnsi="Times New Roman"/>
                <w:b/>
                <w:bCs/>
              </w:rPr>
            </w:pPr>
            <w:r w:rsidRPr="00B84C61">
              <w:rPr>
                <w:rFonts w:ascii="Times New Roman" w:hAnsi="Times New Roman"/>
              </w:rPr>
              <w:t>Increased privatisation of natural resources</w:t>
            </w:r>
          </w:p>
        </w:tc>
        <w:tc>
          <w:tcPr>
            <w:tcW w:w="694" w:type="pct"/>
            <w:vAlign w:val="center"/>
          </w:tcPr>
          <w:p w14:paraId="0FF5AF92"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57" w:type="pct"/>
            <w:vAlign w:val="center"/>
          </w:tcPr>
          <w:p w14:paraId="5F5D29C3"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p w14:paraId="141800C0" w14:textId="77777777" w:rsidR="00211F15" w:rsidRPr="00B84C61" w:rsidRDefault="00211F15" w:rsidP="00860DE4">
            <w:pPr>
              <w:spacing w:after="0"/>
              <w:jc w:val="center"/>
              <w:rPr>
                <w:rFonts w:ascii="Times New Roman" w:hAnsi="Times New Roman"/>
              </w:rPr>
            </w:pPr>
            <w:r w:rsidRPr="00B84C61">
              <w:rPr>
                <w:rFonts w:ascii="Times New Roman" w:hAnsi="Times New Roman"/>
              </w:rPr>
              <w:t>(social and environmental effects)</w:t>
            </w:r>
          </w:p>
        </w:tc>
        <w:tc>
          <w:tcPr>
            <w:tcW w:w="1004" w:type="pct"/>
            <w:vAlign w:val="center"/>
          </w:tcPr>
          <w:p w14:paraId="77E1703B" w14:textId="77777777" w:rsidR="00211F15" w:rsidRPr="00B84C61" w:rsidRDefault="00211F15" w:rsidP="00860DE4">
            <w:pPr>
              <w:spacing w:after="0"/>
              <w:jc w:val="center"/>
              <w:rPr>
                <w:rFonts w:ascii="Times New Roman" w:hAnsi="Times New Roman"/>
              </w:rPr>
            </w:pPr>
            <w:r w:rsidRPr="00B84C61">
              <w:rPr>
                <w:rFonts w:ascii="Times New Roman" w:hAnsi="Times New Roman"/>
              </w:rPr>
              <w:t>medium term</w:t>
            </w:r>
          </w:p>
          <w:p w14:paraId="1E9B8743" w14:textId="77777777" w:rsidR="00211F15" w:rsidRPr="00B84C61" w:rsidRDefault="00211F15" w:rsidP="00860DE4">
            <w:pPr>
              <w:spacing w:after="0"/>
              <w:jc w:val="center"/>
              <w:rPr>
                <w:rFonts w:ascii="Times New Roman" w:hAnsi="Times New Roman"/>
              </w:rPr>
            </w:pPr>
            <w:r w:rsidRPr="00B84C61">
              <w:rPr>
                <w:rFonts w:ascii="Times New Roman" w:hAnsi="Times New Roman"/>
              </w:rPr>
              <w:t>(has already started but the implications are not felt yet)</w:t>
            </w:r>
          </w:p>
        </w:tc>
        <w:tc>
          <w:tcPr>
            <w:tcW w:w="1750" w:type="pct"/>
          </w:tcPr>
          <w:p w14:paraId="4FA0EAAF" w14:textId="77777777" w:rsidR="00211F15" w:rsidRPr="00B84C61" w:rsidRDefault="00211F15" w:rsidP="00211F15">
            <w:pPr>
              <w:pStyle w:val="ListParagraph"/>
              <w:numPr>
                <w:ilvl w:val="0"/>
                <w:numId w:val="41"/>
              </w:numPr>
              <w:spacing w:after="0"/>
              <w:ind w:left="224" w:hanging="224"/>
              <w:contextualSpacing/>
              <w:rPr>
                <w:rFonts w:ascii="Times New Roman" w:hAnsi="Times New Roman"/>
              </w:rPr>
            </w:pPr>
            <w:r w:rsidRPr="00B84C61">
              <w:rPr>
                <w:rFonts w:ascii="Times New Roman" w:hAnsi="Times New Roman"/>
              </w:rPr>
              <w:t>Some participants think the magnitude of the effect will not be high as the privatisation of water resources will be prevented with policy mechanisms</w:t>
            </w:r>
          </w:p>
          <w:p w14:paraId="2C967C8E" w14:textId="30DA7B99" w:rsidR="00211F15" w:rsidRPr="00B84C61" w:rsidRDefault="00211F15" w:rsidP="0032042A">
            <w:pPr>
              <w:pStyle w:val="ListParagraph"/>
              <w:numPr>
                <w:ilvl w:val="0"/>
                <w:numId w:val="41"/>
              </w:numPr>
              <w:spacing w:after="0"/>
              <w:ind w:left="224" w:hanging="224"/>
              <w:contextualSpacing/>
              <w:rPr>
                <w:rFonts w:ascii="Times New Roman" w:hAnsi="Times New Roman"/>
              </w:rPr>
            </w:pPr>
            <w:r w:rsidRPr="00B84C61">
              <w:rPr>
                <w:rFonts w:ascii="Times New Roman" w:hAnsi="Times New Roman"/>
              </w:rPr>
              <w:t xml:space="preserve">Other participants think it is already happening. The biggest players are the corporations which have/ or will have the support in international trade treaties like NAFTA and CEFTA  </w:t>
            </w:r>
          </w:p>
        </w:tc>
      </w:tr>
      <w:tr w:rsidR="00211F15" w:rsidRPr="00B84C61" w14:paraId="391B8106" w14:textId="77777777" w:rsidTr="00211F15">
        <w:trPr>
          <w:trHeight w:val="828"/>
        </w:trPr>
        <w:tc>
          <w:tcPr>
            <w:tcW w:w="995" w:type="pct"/>
            <w:vAlign w:val="center"/>
          </w:tcPr>
          <w:p w14:paraId="22037AFC" w14:textId="77777777" w:rsidR="00211F15" w:rsidRPr="00B84C61" w:rsidRDefault="00211F15" w:rsidP="00860DE4">
            <w:pPr>
              <w:spacing w:after="200" w:line="276" w:lineRule="auto"/>
              <w:jc w:val="left"/>
              <w:rPr>
                <w:rFonts w:ascii="Times New Roman" w:hAnsi="Times New Roman"/>
                <w:b/>
                <w:bCs/>
              </w:rPr>
            </w:pPr>
            <w:r w:rsidRPr="00B84C61">
              <w:rPr>
                <w:rFonts w:ascii="Times New Roman" w:hAnsi="Times New Roman"/>
              </w:rPr>
              <w:t>Economic dependence</w:t>
            </w:r>
          </w:p>
        </w:tc>
        <w:tc>
          <w:tcPr>
            <w:tcW w:w="694" w:type="pct"/>
            <w:vAlign w:val="center"/>
          </w:tcPr>
          <w:p w14:paraId="7A91E617"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57" w:type="pct"/>
            <w:vAlign w:val="center"/>
          </w:tcPr>
          <w:p w14:paraId="4A350AAC"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1004" w:type="pct"/>
            <w:vAlign w:val="center"/>
          </w:tcPr>
          <w:p w14:paraId="6FE74E4F" w14:textId="77777777" w:rsidR="00211F15" w:rsidRPr="00B84C61" w:rsidRDefault="00211F15" w:rsidP="00860DE4">
            <w:pPr>
              <w:spacing w:after="0"/>
              <w:jc w:val="center"/>
              <w:rPr>
                <w:rFonts w:ascii="Times New Roman" w:hAnsi="Times New Roman"/>
              </w:rPr>
            </w:pPr>
            <w:r w:rsidRPr="00B84C61">
              <w:rPr>
                <w:rFonts w:ascii="Times New Roman" w:hAnsi="Times New Roman"/>
              </w:rPr>
              <w:t>short /medium /long term</w:t>
            </w:r>
          </w:p>
        </w:tc>
        <w:tc>
          <w:tcPr>
            <w:tcW w:w="1750" w:type="pct"/>
          </w:tcPr>
          <w:p w14:paraId="17B42723" w14:textId="77777777" w:rsidR="00211F15" w:rsidRPr="00B84C61" w:rsidRDefault="00211F15" w:rsidP="00211F15">
            <w:pPr>
              <w:pStyle w:val="ListParagraph"/>
              <w:numPr>
                <w:ilvl w:val="0"/>
                <w:numId w:val="42"/>
              </w:numPr>
              <w:spacing w:after="0"/>
              <w:ind w:left="224" w:hanging="224"/>
              <w:contextualSpacing/>
              <w:rPr>
                <w:rFonts w:ascii="Times New Roman" w:hAnsi="Times New Roman"/>
              </w:rPr>
            </w:pPr>
            <w:r w:rsidRPr="00B84C61">
              <w:rPr>
                <w:rFonts w:ascii="Times New Roman" w:hAnsi="Times New Roman"/>
              </w:rPr>
              <w:t xml:space="preserve">Industries depend of fossil fuels and gas, energy import, raw materials (metals, minerals) </w:t>
            </w:r>
          </w:p>
          <w:p w14:paraId="754E15B2" w14:textId="77777777" w:rsidR="00211F15" w:rsidRPr="00B84C61" w:rsidRDefault="00211F15" w:rsidP="00211F15">
            <w:pPr>
              <w:pStyle w:val="ListParagraph"/>
              <w:numPr>
                <w:ilvl w:val="0"/>
                <w:numId w:val="42"/>
              </w:numPr>
              <w:spacing w:after="0"/>
              <w:ind w:left="224" w:hanging="224"/>
              <w:contextualSpacing/>
              <w:rPr>
                <w:rFonts w:ascii="Times New Roman" w:hAnsi="Times New Roman"/>
              </w:rPr>
            </w:pPr>
            <w:r w:rsidRPr="00B84C61">
              <w:rPr>
                <w:rFonts w:ascii="Times New Roman" w:hAnsi="Times New Roman"/>
              </w:rPr>
              <w:t>Slovenian resources are wine, wood, gravel nature, water</w:t>
            </w:r>
          </w:p>
          <w:p w14:paraId="4FA33F68" w14:textId="77777777" w:rsidR="00211F15" w:rsidRPr="00B84C61" w:rsidRDefault="00211F15" w:rsidP="00211F15">
            <w:pPr>
              <w:pStyle w:val="ListParagraph"/>
              <w:numPr>
                <w:ilvl w:val="0"/>
                <w:numId w:val="42"/>
              </w:numPr>
              <w:spacing w:after="0"/>
              <w:ind w:left="224" w:hanging="224"/>
              <w:contextualSpacing/>
              <w:rPr>
                <w:rFonts w:ascii="Times New Roman" w:hAnsi="Times New Roman"/>
              </w:rPr>
            </w:pPr>
            <w:r w:rsidRPr="00B84C61">
              <w:rPr>
                <w:rFonts w:ascii="Times New Roman" w:hAnsi="Times New Roman"/>
              </w:rPr>
              <w:t xml:space="preserve">Slovenian is strongly interrelated with EU and global markets, economic dependency is an will remain a fact </w:t>
            </w:r>
          </w:p>
          <w:p w14:paraId="44C4486E" w14:textId="77777777" w:rsidR="00211F15" w:rsidRPr="00B84C61" w:rsidRDefault="00211F15" w:rsidP="00211F15">
            <w:pPr>
              <w:pStyle w:val="ListParagraph"/>
              <w:numPr>
                <w:ilvl w:val="0"/>
                <w:numId w:val="42"/>
              </w:numPr>
              <w:spacing w:after="0"/>
              <w:ind w:left="224" w:hanging="224"/>
              <w:contextualSpacing/>
              <w:rPr>
                <w:rFonts w:ascii="Times New Roman" w:hAnsi="Times New Roman"/>
              </w:rPr>
            </w:pPr>
            <w:r w:rsidRPr="00B84C61">
              <w:rPr>
                <w:rFonts w:ascii="Times New Roman" w:hAnsi="Times New Roman"/>
              </w:rPr>
              <w:t xml:space="preserve">National Environmental Protection Programme lists the resources that are crucial for Slovenian economy. </w:t>
            </w:r>
          </w:p>
        </w:tc>
      </w:tr>
      <w:tr w:rsidR="00211F15" w:rsidRPr="00B84C61" w14:paraId="1E4D7C16" w14:textId="77777777" w:rsidTr="00211F15">
        <w:trPr>
          <w:trHeight w:val="617"/>
        </w:trPr>
        <w:tc>
          <w:tcPr>
            <w:tcW w:w="995" w:type="pct"/>
            <w:vAlign w:val="center"/>
          </w:tcPr>
          <w:p w14:paraId="6F318D95" w14:textId="77777777" w:rsidR="00211F15" w:rsidRPr="00B84C61" w:rsidRDefault="00211F15" w:rsidP="00860DE4">
            <w:pPr>
              <w:spacing w:after="200" w:line="276" w:lineRule="auto"/>
              <w:jc w:val="left"/>
              <w:rPr>
                <w:rFonts w:ascii="Times New Roman" w:hAnsi="Times New Roman"/>
                <w:b/>
                <w:bCs/>
              </w:rPr>
            </w:pPr>
            <w:r w:rsidRPr="00B84C61">
              <w:rPr>
                <w:rFonts w:ascii="Times New Roman" w:hAnsi="Times New Roman"/>
              </w:rPr>
              <w:t>Increasing environmental burden</w:t>
            </w:r>
          </w:p>
        </w:tc>
        <w:tc>
          <w:tcPr>
            <w:tcW w:w="694" w:type="pct"/>
            <w:vAlign w:val="center"/>
          </w:tcPr>
          <w:p w14:paraId="5B117521"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57" w:type="pct"/>
            <w:vAlign w:val="center"/>
          </w:tcPr>
          <w:p w14:paraId="47C75153"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1004" w:type="pct"/>
            <w:vAlign w:val="center"/>
          </w:tcPr>
          <w:p w14:paraId="4487AAEE" w14:textId="77777777" w:rsidR="00211F15" w:rsidRPr="00B84C61" w:rsidRDefault="00211F15" w:rsidP="00860DE4">
            <w:pPr>
              <w:spacing w:after="0"/>
              <w:jc w:val="center"/>
              <w:rPr>
                <w:rFonts w:ascii="Times New Roman" w:hAnsi="Times New Roman"/>
              </w:rPr>
            </w:pPr>
            <w:r w:rsidRPr="00B84C61">
              <w:rPr>
                <w:rFonts w:ascii="Times New Roman" w:hAnsi="Times New Roman"/>
              </w:rPr>
              <w:t>short term (increased burden)</w:t>
            </w:r>
          </w:p>
          <w:p w14:paraId="23B534C5" w14:textId="77777777" w:rsidR="00211F15" w:rsidRPr="00B84C61" w:rsidRDefault="00211F15" w:rsidP="00860DE4">
            <w:pPr>
              <w:spacing w:after="0"/>
              <w:jc w:val="center"/>
              <w:rPr>
                <w:rFonts w:ascii="Times New Roman" w:hAnsi="Times New Roman"/>
              </w:rPr>
            </w:pPr>
            <w:r w:rsidRPr="00B84C61">
              <w:rPr>
                <w:rFonts w:ascii="Times New Roman" w:hAnsi="Times New Roman"/>
              </w:rPr>
              <w:t>long term (decreased/increased burden)</w:t>
            </w:r>
          </w:p>
        </w:tc>
        <w:tc>
          <w:tcPr>
            <w:tcW w:w="1750" w:type="pct"/>
          </w:tcPr>
          <w:p w14:paraId="79B627E7" w14:textId="77777777" w:rsidR="00211F15" w:rsidRPr="00B84C61" w:rsidRDefault="00211F15" w:rsidP="00211F15">
            <w:pPr>
              <w:pStyle w:val="ListParagraph"/>
              <w:numPr>
                <w:ilvl w:val="0"/>
                <w:numId w:val="43"/>
              </w:numPr>
              <w:spacing w:after="0"/>
              <w:ind w:left="227" w:hanging="227"/>
              <w:contextualSpacing/>
              <w:rPr>
                <w:rFonts w:ascii="Times New Roman" w:hAnsi="Times New Roman"/>
              </w:rPr>
            </w:pPr>
            <w:r w:rsidRPr="00B84C61">
              <w:rPr>
                <w:rFonts w:ascii="Times New Roman" w:hAnsi="Times New Roman"/>
              </w:rPr>
              <w:t>Some participants say there is a trend in the EU if decrease in environmental burdens and that is also reflected in the Energetic Concept of Slovenia (there will be new technologies, renewables, electric cars,…)</w:t>
            </w:r>
          </w:p>
          <w:p w14:paraId="5C25CDEA" w14:textId="77777777" w:rsidR="00211F15" w:rsidRPr="00B84C61" w:rsidRDefault="00211F15" w:rsidP="00211F15">
            <w:pPr>
              <w:pStyle w:val="ListParagraph"/>
              <w:numPr>
                <w:ilvl w:val="0"/>
                <w:numId w:val="43"/>
              </w:numPr>
              <w:spacing w:after="0"/>
              <w:ind w:left="224" w:hanging="224"/>
              <w:contextualSpacing/>
              <w:rPr>
                <w:rFonts w:ascii="Times New Roman" w:hAnsi="Times New Roman"/>
              </w:rPr>
            </w:pPr>
            <w:r w:rsidRPr="00B84C61">
              <w:rPr>
                <w:rFonts w:ascii="Times New Roman" w:hAnsi="Times New Roman"/>
              </w:rPr>
              <w:t xml:space="preserve">On the contrary, some think the air pollution will increase in Slovenia especially (due to large </w:t>
            </w:r>
            <w:r w:rsidRPr="00B84C61">
              <w:rPr>
                <w:rFonts w:ascii="Times New Roman" w:hAnsi="Times New Roman"/>
              </w:rPr>
              <w:lastRenderedPageBreak/>
              <w:t xml:space="preserve">numbers of small domestic biomass firing installations) and will affect human health. As stated this is supported by OECD and WHO reports. </w:t>
            </w:r>
          </w:p>
          <w:p w14:paraId="315973BC" w14:textId="77777777" w:rsidR="00211F15" w:rsidRPr="00B84C61" w:rsidRDefault="00211F15" w:rsidP="00211F15">
            <w:pPr>
              <w:pStyle w:val="ListParagraph"/>
              <w:numPr>
                <w:ilvl w:val="0"/>
                <w:numId w:val="43"/>
              </w:numPr>
              <w:spacing w:after="0"/>
              <w:ind w:left="224" w:hanging="224"/>
              <w:contextualSpacing/>
              <w:rPr>
                <w:rFonts w:ascii="Times New Roman" w:hAnsi="Times New Roman"/>
              </w:rPr>
            </w:pPr>
            <w:r w:rsidRPr="00B84C61">
              <w:rPr>
                <w:rFonts w:ascii="Times New Roman" w:hAnsi="Times New Roman"/>
              </w:rPr>
              <w:t>Transport and transit transport are expected to increase in Slovenia</w:t>
            </w:r>
          </w:p>
          <w:p w14:paraId="4FB9B216" w14:textId="77777777" w:rsidR="00211F15" w:rsidRPr="00B84C61" w:rsidRDefault="00211F15" w:rsidP="00211F15">
            <w:pPr>
              <w:pStyle w:val="ListParagraph"/>
              <w:numPr>
                <w:ilvl w:val="0"/>
                <w:numId w:val="43"/>
              </w:numPr>
              <w:spacing w:after="0"/>
              <w:ind w:left="224" w:hanging="224"/>
              <w:contextualSpacing/>
              <w:rPr>
                <w:rFonts w:ascii="Times New Roman" w:hAnsi="Times New Roman"/>
              </w:rPr>
            </w:pPr>
            <w:r w:rsidRPr="00B84C61">
              <w:rPr>
                <w:rFonts w:ascii="Times New Roman" w:hAnsi="Times New Roman"/>
              </w:rPr>
              <w:t>Biodiversity is decreasing</w:t>
            </w:r>
          </w:p>
          <w:p w14:paraId="21F1D813" w14:textId="77777777" w:rsidR="00211F15" w:rsidRPr="00B84C61" w:rsidRDefault="00211F15" w:rsidP="00211F15">
            <w:pPr>
              <w:pStyle w:val="ListParagraph"/>
              <w:numPr>
                <w:ilvl w:val="0"/>
                <w:numId w:val="43"/>
              </w:numPr>
              <w:spacing w:after="0"/>
              <w:ind w:left="224" w:hanging="224"/>
              <w:contextualSpacing/>
              <w:rPr>
                <w:rFonts w:ascii="Times New Roman" w:hAnsi="Times New Roman"/>
              </w:rPr>
            </w:pPr>
            <w:r w:rsidRPr="00B84C61">
              <w:rPr>
                <w:rFonts w:ascii="Times New Roman" w:hAnsi="Times New Roman"/>
              </w:rPr>
              <w:t>Decrease in water quality (Karst, Eastern Slovenia, intensification of agriculture, decreased self-sufficiency</w:t>
            </w:r>
          </w:p>
          <w:p w14:paraId="55FB21D3" w14:textId="77777777" w:rsidR="00211F15" w:rsidRPr="00B84C61" w:rsidRDefault="00211F15" w:rsidP="00211F15">
            <w:pPr>
              <w:pStyle w:val="ListParagraph"/>
              <w:numPr>
                <w:ilvl w:val="0"/>
                <w:numId w:val="43"/>
              </w:numPr>
              <w:spacing w:after="0"/>
              <w:ind w:left="224" w:hanging="224"/>
              <w:contextualSpacing/>
              <w:rPr>
                <w:rFonts w:ascii="Times New Roman" w:hAnsi="Times New Roman"/>
              </w:rPr>
            </w:pPr>
            <w:r w:rsidRPr="00B84C61">
              <w:rPr>
                <w:rFonts w:ascii="Times New Roman" w:hAnsi="Times New Roman"/>
              </w:rPr>
              <w:t>In business as usual we don’t stand a chance</w:t>
            </w:r>
          </w:p>
        </w:tc>
      </w:tr>
      <w:tr w:rsidR="00211F15" w:rsidRPr="00B84C61" w14:paraId="52A0F6E0" w14:textId="77777777" w:rsidTr="00211F15">
        <w:trPr>
          <w:trHeight w:val="413"/>
        </w:trPr>
        <w:tc>
          <w:tcPr>
            <w:tcW w:w="995" w:type="pct"/>
            <w:vMerge w:val="restart"/>
            <w:vAlign w:val="center"/>
          </w:tcPr>
          <w:p w14:paraId="1D9E2911" w14:textId="77777777" w:rsidR="00211F15" w:rsidRPr="00B84C61" w:rsidRDefault="00211F15" w:rsidP="00860DE4">
            <w:pPr>
              <w:spacing w:after="200" w:line="276" w:lineRule="auto"/>
              <w:jc w:val="left"/>
              <w:rPr>
                <w:rFonts w:ascii="Times New Roman" w:hAnsi="Times New Roman"/>
                <w:b/>
                <w:bCs/>
              </w:rPr>
            </w:pPr>
            <w:r w:rsidRPr="00B84C61">
              <w:rPr>
                <w:rFonts w:ascii="Times New Roman" w:hAnsi="Times New Roman"/>
              </w:rPr>
              <w:lastRenderedPageBreak/>
              <w:t>Demand on natural resources (increasing)</w:t>
            </w:r>
          </w:p>
        </w:tc>
        <w:tc>
          <w:tcPr>
            <w:tcW w:w="694" w:type="pct"/>
            <w:vMerge w:val="restart"/>
            <w:vAlign w:val="center"/>
          </w:tcPr>
          <w:p w14:paraId="579A392E"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57" w:type="pct"/>
            <w:vAlign w:val="center"/>
          </w:tcPr>
          <w:p w14:paraId="529088E7" w14:textId="77777777" w:rsidR="00211F15" w:rsidRPr="00B84C61" w:rsidRDefault="00211F15" w:rsidP="00860DE4">
            <w:pPr>
              <w:spacing w:after="0"/>
              <w:jc w:val="center"/>
              <w:rPr>
                <w:rFonts w:ascii="Times New Roman" w:hAnsi="Times New Roman"/>
              </w:rPr>
            </w:pPr>
            <w:r w:rsidRPr="00B84C61">
              <w:rPr>
                <w:rFonts w:ascii="Times New Roman" w:hAnsi="Times New Roman"/>
              </w:rPr>
              <w:t>low (transition to circular economy)</w:t>
            </w:r>
          </w:p>
        </w:tc>
        <w:tc>
          <w:tcPr>
            <w:tcW w:w="1004" w:type="pct"/>
            <w:vMerge w:val="restart"/>
            <w:vAlign w:val="center"/>
          </w:tcPr>
          <w:p w14:paraId="0DE0F50A" w14:textId="77777777" w:rsidR="00211F15" w:rsidRPr="00B84C61" w:rsidRDefault="00211F15" w:rsidP="00860DE4">
            <w:pPr>
              <w:spacing w:after="0"/>
              <w:jc w:val="center"/>
              <w:rPr>
                <w:rFonts w:ascii="Times New Roman" w:hAnsi="Times New Roman"/>
              </w:rPr>
            </w:pPr>
            <w:r w:rsidRPr="00B84C61">
              <w:rPr>
                <w:rFonts w:ascii="Times New Roman" w:hAnsi="Times New Roman"/>
              </w:rPr>
              <w:t>medium term</w:t>
            </w:r>
          </w:p>
          <w:p w14:paraId="0A25426C" w14:textId="77777777" w:rsidR="00211F15" w:rsidRPr="00B84C61" w:rsidRDefault="00211F15" w:rsidP="00860DE4">
            <w:pPr>
              <w:spacing w:after="0"/>
              <w:jc w:val="center"/>
              <w:rPr>
                <w:rFonts w:ascii="Times New Roman" w:hAnsi="Times New Roman"/>
              </w:rPr>
            </w:pPr>
            <w:r w:rsidRPr="00B84C61">
              <w:rPr>
                <w:rFonts w:ascii="Times New Roman" w:hAnsi="Times New Roman"/>
              </w:rPr>
              <w:t>(if the circular economy is implemented, we assume it will be according to Slovenian Development Plan 2050)</w:t>
            </w:r>
          </w:p>
        </w:tc>
        <w:tc>
          <w:tcPr>
            <w:tcW w:w="1750" w:type="pct"/>
            <w:vMerge w:val="restart"/>
          </w:tcPr>
          <w:p w14:paraId="5271EF24" w14:textId="77777777" w:rsidR="00211F15" w:rsidRPr="00B84C61" w:rsidRDefault="00211F15" w:rsidP="00211F15">
            <w:pPr>
              <w:pStyle w:val="ListParagraph"/>
              <w:numPr>
                <w:ilvl w:val="0"/>
                <w:numId w:val="44"/>
              </w:numPr>
              <w:spacing w:after="0"/>
              <w:ind w:left="227" w:hanging="227"/>
              <w:rPr>
                <w:rFonts w:ascii="Times New Roman" w:hAnsi="Times New Roman"/>
              </w:rPr>
            </w:pPr>
            <w:r w:rsidRPr="00B84C61">
              <w:rPr>
                <w:rFonts w:ascii="Times New Roman" w:hAnsi="Times New Roman"/>
              </w:rPr>
              <w:t>It will increase due to global changes growth in population and (immigration, climate change fugitives, tourism-Slovenia is a safe destination)</w:t>
            </w:r>
          </w:p>
          <w:p w14:paraId="77F023F9" w14:textId="77777777" w:rsidR="00211F15" w:rsidRPr="00B84C61" w:rsidRDefault="00211F15" w:rsidP="00211F15">
            <w:pPr>
              <w:pStyle w:val="ListParagraph"/>
              <w:numPr>
                <w:ilvl w:val="0"/>
                <w:numId w:val="44"/>
              </w:numPr>
              <w:spacing w:after="0"/>
              <w:ind w:left="227" w:hanging="227"/>
              <w:rPr>
                <w:rFonts w:ascii="Times New Roman" w:hAnsi="Times New Roman"/>
              </w:rPr>
            </w:pPr>
            <w:r w:rsidRPr="00B84C61">
              <w:rPr>
                <w:rFonts w:ascii="Times New Roman" w:hAnsi="Times New Roman"/>
              </w:rPr>
              <w:t>The population in Slovenia is currently stable (middle class is not expected to grow)</w:t>
            </w:r>
          </w:p>
        </w:tc>
      </w:tr>
      <w:tr w:rsidR="00211F15" w:rsidRPr="00B84C61" w14:paraId="50D1380F" w14:textId="77777777" w:rsidTr="00211F15">
        <w:trPr>
          <w:trHeight w:val="412"/>
        </w:trPr>
        <w:tc>
          <w:tcPr>
            <w:tcW w:w="995" w:type="pct"/>
            <w:vMerge/>
            <w:vAlign w:val="center"/>
          </w:tcPr>
          <w:p w14:paraId="042BCD1D" w14:textId="77777777" w:rsidR="00211F15" w:rsidRPr="00B84C61" w:rsidRDefault="00211F15" w:rsidP="00860DE4">
            <w:pPr>
              <w:spacing w:after="200" w:line="276" w:lineRule="auto"/>
              <w:jc w:val="left"/>
              <w:rPr>
                <w:rFonts w:ascii="Times New Roman" w:hAnsi="Times New Roman"/>
              </w:rPr>
            </w:pPr>
          </w:p>
        </w:tc>
        <w:tc>
          <w:tcPr>
            <w:tcW w:w="694" w:type="pct"/>
            <w:vMerge/>
            <w:vAlign w:val="center"/>
          </w:tcPr>
          <w:p w14:paraId="1F688DEE" w14:textId="77777777" w:rsidR="00211F15" w:rsidRPr="00B84C61" w:rsidRDefault="00211F15" w:rsidP="00860DE4">
            <w:pPr>
              <w:spacing w:after="0"/>
              <w:jc w:val="center"/>
              <w:rPr>
                <w:rFonts w:ascii="Times New Roman" w:hAnsi="Times New Roman"/>
              </w:rPr>
            </w:pPr>
          </w:p>
        </w:tc>
        <w:tc>
          <w:tcPr>
            <w:tcW w:w="557" w:type="pct"/>
            <w:vAlign w:val="center"/>
          </w:tcPr>
          <w:p w14:paraId="0919A660"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 (no transition to circular economy</w:t>
            </w:r>
          </w:p>
        </w:tc>
        <w:tc>
          <w:tcPr>
            <w:tcW w:w="1004" w:type="pct"/>
            <w:vMerge/>
            <w:vAlign w:val="center"/>
          </w:tcPr>
          <w:p w14:paraId="38106C38" w14:textId="77777777" w:rsidR="00211F15" w:rsidRPr="00B84C61" w:rsidRDefault="00211F15" w:rsidP="00860DE4">
            <w:pPr>
              <w:spacing w:after="0"/>
              <w:jc w:val="center"/>
              <w:rPr>
                <w:rFonts w:ascii="Times New Roman" w:hAnsi="Times New Roman"/>
              </w:rPr>
            </w:pPr>
          </w:p>
        </w:tc>
        <w:tc>
          <w:tcPr>
            <w:tcW w:w="1750" w:type="pct"/>
            <w:vMerge/>
            <w:vAlign w:val="center"/>
          </w:tcPr>
          <w:p w14:paraId="691474C9" w14:textId="77777777" w:rsidR="00211F15" w:rsidRPr="00B84C61" w:rsidRDefault="00211F15" w:rsidP="00860DE4">
            <w:pPr>
              <w:spacing w:after="0"/>
              <w:jc w:val="left"/>
              <w:rPr>
                <w:rFonts w:ascii="Times New Roman" w:hAnsi="Times New Roman"/>
              </w:rPr>
            </w:pPr>
          </w:p>
        </w:tc>
      </w:tr>
      <w:tr w:rsidR="00211F15" w:rsidRPr="00B84C61" w14:paraId="047AFCAD" w14:textId="77777777" w:rsidTr="00211F15">
        <w:trPr>
          <w:trHeight w:val="824"/>
        </w:trPr>
        <w:tc>
          <w:tcPr>
            <w:tcW w:w="995" w:type="pct"/>
            <w:vAlign w:val="center"/>
          </w:tcPr>
          <w:p w14:paraId="056066A7" w14:textId="77777777" w:rsidR="00211F15" w:rsidRPr="00B84C61" w:rsidRDefault="00211F15" w:rsidP="00860DE4">
            <w:pPr>
              <w:spacing w:after="200" w:line="276" w:lineRule="auto"/>
              <w:jc w:val="left"/>
              <w:rPr>
                <w:rFonts w:ascii="Times New Roman" w:hAnsi="Times New Roman"/>
                <w:b/>
                <w:bCs/>
              </w:rPr>
            </w:pPr>
            <w:r w:rsidRPr="00B84C61">
              <w:rPr>
                <w:rFonts w:ascii="Times New Roman" w:hAnsi="Times New Roman"/>
              </w:rPr>
              <w:t>Energy import dependence</w:t>
            </w:r>
          </w:p>
        </w:tc>
        <w:tc>
          <w:tcPr>
            <w:tcW w:w="694" w:type="pct"/>
            <w:vAlign w:val="center"/>
          </w:tcPr>
          <w:p w14:paraId="5E4EC7EB"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57" w:type="pct"/>
            <w:vAlign w:val="center"/>
          </w:tcPr>
          <w:p w14:paraId="0F586581"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1004" w:type="pct"/>
            <w:vAlign w:val="center"/>
          </w:tcPr>
          <w:p w14:paraId="4D3AC541" w14:textId="77777777" w:rsidR="00211F15" w:rsidRPr="00B84C61" w:rsidRDefault="00211F15" w:rsidP="00860DE4">
            <w:pPr>
              <w:spacing w:after="0"/>
              <w:jc w:val="center"/>
              <w:rPr>
                <w:rFonts w:ascii="Times New Roman" w:hAnsi="Times New Roman"/>
              </w:rPr>
            </w:pPr>
            <w:r w:rsidRPr="00B84C61">
              <w:rPr>
                <w:rFonts w:ascii="Times New Roman" w:hAnsi="Times New Roman"/>
              </w:rPr>
              <w:t>long term</w:t>
            </w:r>
          </w:p>
        </w:tc>
        <w:tc>
          <w:tcPr>
            <w:tcW w:w="1750" w:type="pct"/>
          </w:tcPr>
          <w:p w14:paraId="62AE1BB6" w14:textId="77777777" w:rsidR="00211F15" w:rsidRPr="00B84C61" w:rsidRDefault="00211F15" w:rsidP="00211F15">
            <w:pPr>
              <w:pStyle w:val="ListParagraph"/>
              <w:numPr>
                <w:ilvl w:val="0"/>
                <w:numId w:val="45"/>
              </w:numPr>
              <w:spacing w:after="0"/>
              <w:ind w:left="227" w:hanging="227"/>
              <w:rPr>
                <w:rFonts w:ascii="Times New Roman" w:hAnsi="Times New Roman"/>
              </w:rPr>
            </w:pPr>
            <w:r w:rsidRPr="00B84C61">
              <w:rPr>
                <w:rFonts w:ascii="Times New Roman" w:hAnsi="Times New Roman"/>
              </w:rPr>
              <w:t>Depends on how much RES Slovenia will have</w:t>
            </w:r>
          </w:p>
          <w:p w14:paraId="4C6A11CC" w14:textId="77777777" w:rsidR="00211F15" w:rsidRPr="00B84C61" w:rsidRDefault="00211F15" w:rsidP="00211F15">
            <w:pPr>
              <w:pStyle w:val="ListParagraph"/>
              <w:numPr>
                <w:ilvl w:val="0"/>
                <w:numId w:val="45"/>
              </w:numPr>
              <w:spacing w:after="0"/>
              <w:ind w:left="227" w:hanging="227"/>
              <w:rPr>
                <w:rFonts w:ascii="Times New Roman" w:hAnsi="Times New Roman"/>
              </w:rPr>
            </w:pPr>
            <w:r w:rsidRPr="00B84C61">
              <w:rPr>
                <w:rFonts w:ascii="Times New Roman" w:hAnsi="Times New Roman"/>
              </w:rPr>
              <w:t>Slovenia does not have enough resources to be 100% energy self sufficient</w:t>
            </w:r>
          </w:p>
          <w:p w14:paraId="1C39A28B" w14:textId="77777777" w:rsidR="00211F15" w:rsidRPr="00B84C61" w:rsidRDefault="00211F15" w:rsidP="00211F15">
            <w:pPr>
              <w:pStyle w:val="ListParagraph"/>
              <w:numPr>
                <w:ilvl w:val="0"/>
                <w:numId w:val="45"/>
              </w:numPr>
              <w:spacing w:after="0"/>
              <w:ind w:left="227" w:hanging="227"/>
              <w:rPr>
                <w:rFonts w:ascii="Times New Roman" w:hAnsi="Times New Roman"/>
              </w:rPr>
            </w:pPr>
            <w:r w:rsidRPr="00B84C61">
              <w:rPr>
                <w:rFonts w:ascii="Times New Roman" w:hAnsi="Times New Roman"/>
              </w:rPr>
              <w:t xml:space="preserve">In future Slovenia will be less energy dependent as now (expectations). However, that can be questionable as the nuclear power plant will shot down presumably by 2050. Other big plant (TEŠ) is coal powered. Thus, in/dependency of Slovenia will depend on how much RES will it have in future. </w:t>
            </w:r>
          </w:p>
          <w:p w14:paraId="6A1D6365" w14:textId="77777777" w:rsidR="00211F15" w:rsidRPr="00B84C61" w:rsidRDefault="00211F15" w:rsidP="00860DE4">
            <w:pPr>
              <w:spacing w:after="0"/>
              <w:jc w:val="left"/>
              <w:rPr>
                <w:rFonts w:ascii="Times New Roman" w:hAnsi="Times New Roman"/>
              </w:rPr>
            </w:pPr>
          </w:p>
        </w:tc>
      </w:tr>
      <w:tr w:rsidR="00211F15" w:rsidRPr="00B84C61" w14:paraId="128B3394" w14:textId="77777777" w:rsidTr="00211F15">
        <w:trPr>
          <w:trHeight w:val="824"/>
        </w:trPr>
        <w:tc>
          <w:tcPr>
            <w:tcW w:w="995" w:type="pct"/>
            <w:vAlign w:val="center"/>
          </w:tcPr>
          <w:p w14:paraId="7D3C2A4C" w14:textId="77777777" w:rsidR="00211F15" w:rsidRPr="00B84C61" w:rsidRDefault="00211F15" w:rsidP="00860DE4">
            <w:pPr>
              <w:spacing w:after="200" w:line="276" w:lineRule="auto"/>
              <w:jc w:val="left"/>
              <w:rPr>
                <w:rFonts w:ascii="Times New Roman" w:hAnsi="Times New Roman"/>
                <w:b/>
                <w:bCs/>
              </w:rPr>
            </w:pPr>
            <w:r w:rsidRPr="00B84C61">
              <w:rPr>
                <w:rFonts w:ascii="Times New Roman" w:hAnsi="Times New Roman"/>
              </w:rPr>
              <w:t>Pressure on water quality and supply</w:t>
            </w:r>
          </w:p>
        </w:tc>
        <w:tc>
          <w:tcPr>
            <w:tcW w:w="694" w:type="pct"/>
            <w:vAlign w:val="center"/>
          </w:tcPr>
          <w:p w14:paraId="082FA152"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57" w:type="pct"/>
            <w:vAlign w:val="center"/>
          </w:tcPr>
          <w:p w14:paraId="264C7612"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1004" w:type="pct"/>
            <w:vAlign w:val="center"/>
          </w:tcPr>
          <w:p w14:paraId="5E5A5B9E" w14:textId="77777777" w:rsidR="00211F15" w:rsidRPr="00B84C61" w:rsidRDefault="00211F15" w:rsidP="00860DE4">
            <w:pPr>
              <w:spacing w:after="0"/>
              <w:jc w:val="center"/>
              <w:rPr>
                <w:rFonts w:ascii="Times New Roman" w:hAnsi="Times New Roman"/>
              </w:rPr>
            </w:pPr>
            <w:r w:rsidRPr="00B84C61">
              <w:rPr>
                <w:rFonts w:ascii="Times New Roman" w:hAnsi="Times New Roman"/>
              </w:rPr>
              <w:t>long term</w:t>
            </w:r>
          </w:p>
        </w:tc>
        <w:tc>
          <w:tcPr>
            <w:tcW w:w="1750" w:type="pct"/>
            <w:vAlign w:val="center"/>
          </w:tcPr>
          <w:p w14:paraId="4B799663" w14:textId="77777777" w:rsidR="00211F15" w:rsidRPr="00B84C61" w:rsidRDefault="00211F15" w:rsidP="00860DE4">
            <w:pPr>
              <w:spacing w:after="0"/>
              <w:jc w:val="left"/>
              <w:rPr>
                <w:rFonts w:ascii="Times New Roman" w:hAnsi="Times New Roman"/>
              </w:rPr>
            </w:pPr>
            <w:r w:rsidRPr="00B84C61">
              <w:rPr>
                <w:rFonts w:ascii="Times New Roman" w:hAnsi="Times New Roman"/>
              </w:rPr>
              <w:t xml:space="preserve">Pressure is carted by drinking water demand, use of water for RES, agriculture (irrigations du to more frequent draughts), tourism  </w:t>
            </w:r>
          </w:p>
        </w:tc>
      </w:tr>
      <w:tr w:rsidR="00211F15" w:rsidRPr="00B84C61" w14:paraId="03CC7333" w14:textId="77777777" w:rsidTr="00211F15">
        <w:trPr>
          <w:trHeight w:val="527"/>
        </w:trPr>
        <w:tc>
          <w:tcPr>
            <w:tcW w:w="5000" w:type="pct"/>
            <w:gridSpan w:val="5"/>
            <w:vAlign w:val="center"/>
          </w:tcPr>
          <w:p w14:paraId="01465F8E" w14:textId="77777777" w:rsidR="00211F15" w:rsidRPr="00B84C61" w:rsidRDefault="00211F15" w:rsidP="00860DE4">
            <w:pPr>
              <w:spacing w:after="0"/>
              <w:jc w:val="left"/>
              <w:rPr>
                <w:rFonts w:ascii="Times New Roman" w:hAnsi="Times New Roman"/>
                <w:b/>
                <w:sz w:val="20"/>
                <w:szCs w:val="20"/>
              </w:rPr>
            </w:pPr>
            <w:r w:rsidRPr="00B84C61">
              <w:rPr>
                <w:rFonts w:ascii="Times New Roman" w:hAnsi="Times New Roman"/>
                <w:b/>
              </w:rPr>
              <w:t>Comments</w:t>
            </w:r>
          </w:p>
        </w:tc>
      </w:tr>
    </w:tbl>
    <w:p w14:paraId="13A5613B" w14:textId="77777777" w:rsidR="001674F5" w:rsidRPr="00B84C61" w:rsidRDefault="001674F5" w:rsidP="001674F5">
      <w:pPr>
        <w:sectPr w:rsidR="001674F5" w:rsidRPr="00B84C61" w:rsidSect="001674F5">
          <w:pgSz w:w="16840" w:h="11900" w:orient="landscape"/>
          <w:pgMar w:top="1440" w:right="1440" w:bottom="1440" w:left="1440" w:header="709" w:footer="709" w:gutter="0"/>
          <w:cols w:space="720"/>
        </w:sectPr>
      </w:pPr>
    </w:p>
    <w:tbl>
      <w:tblPr>
        <w:tblStyle w:val="TableGrid411"/>
        <w:tblW w:w="5000" w:type="pct"/>
        <w:tblInd w:w="-113" w:type="dxa"/>
        <w:tblLook w:val="04A0" w:firstRow="1" w:lastRow="0" w:firstColumn="1" w:lastColumn="0" w:noHBand="0" w:noVBand="1"/>
      </w:tblPr>
      <w:tblGrid>
        <w:gridCol w:w="2736"/>
        <w:gridCol w:w="1928"/>
        <w:gridCol w:w="1585"/>
        <w:gridCol w:w="3488"/>
        <w:gridCol w:w="4213"/>
      </w:tblGrid>
      <w:tr w:rsidR="00211F15" w:rsidRPr="00B84C61" w14:paraId="5D6CF9DB" w14:textId="77777777" w:rsidTr="00211F15">
        <w:trPr>
          <w:trHeight w:val="565"/>
        </w:trPr>
        <w:tc>
          <w:tcPr>
            <w:tcW w:w="5000" w:type="pct"/>
            <w:gridSpan w:val="5"/>
            <w:shd w:val="clear" w:color="auto" w:fill="D9D9D9" w:themeFill="background1" w:themeFillShade="D9"/>
            <w:vAlign w:val="center"/>
          </w:tcPr>
          <w:p w14:paraId="074AD8D4" w14:textId="77777777" w:rsidR="00211F15" w:rsidRPr="00B84C61" w:rsidRDefault="00211F15" w:rsidP="00860DE4">
            <w:pPr>
              <w:spacing w:after="0"/>
              <w:jc w:val="left"/>
              <w:rPr>
                <w:rFonts w:ascii="Times New Roman" w:hAnsi="Times New Roman"/>
                <w:b/>
                <w:bCs/>
              </w:rPr>
            </w:pPr>
            <w:r w:rsidRPr="00B84C61">
              <w:rPr>
                <w:rFonts w:ascii="Times New Roman" w:hAnsi="Times New Roman"/>
                <w:b/>
                <w:bCs/>
              </w:rPr>
              <w:lastRenderedPageBreak/>
              <w:t>GMT 9: Increasingly severe consequences of climate change</w:t>
            </w:r>
          </w:p>
        </w:tc>
      </w:tr>
      <w:tr w:rsidR="00211F15" w:rsidRPr="00B84C61" w14:paraId="2F855A11" w14:textId="77777777" w:rsidTr="00211F15">
        <w:trPr>
          <w:trHeight w:val="1036"/>
        </w:trPr>
        <w:tc>
          <w:tcPr>
            <w:tcW w:w="981" w:type="pct"/>
            <w:shd w:val="clear" w:color="auto" w:fill="D9D9D9" w:themeFill="background1" w:themeFillShade="D9"/>
            <w:vAlign w:val="center"/>
          </w:tcPr>
          <w:p w14:paraId="38BA3348" w14:textId="77777777" w:rsidR="00211F15" w:rsidRPr="00B84C61" w:rsidRDefault="00211F15" w:rsidP="00860DE4">
            <w:pPr>
              <w:spacing w:after="200" w:line="276" w:lineRule="auto"/>
              <w:jc w:val="left"/>
              <w:rPr>
                <w:rFonts w:ascii="Times New Roman" w:hAnsi="Times New Roman"/>
                <w:b/>
                <w:bCs/>
              </w:rPr>
            </w:pPr>
            <w:r w:rsidRPr="00B84C61">
              <w:rPr>
                <w:rFonts w:ascii="Times New Roman" w:hAnsi="Times New Roman"/>
                <w:b/>
                <w:bCs/>
              </w:rPr>
              <w:t>Implications</w:t>
            </w:r>
          </w:p>
        </w:tc>
        <w:tc>
          <w:tcPr>
            <w:tcW w:w="691" w:type="pct"/>
            <w:shd w:val="clear" w:color="auto" w:fill="D9D9D9" w:themeFill="background1" w:themeFillShade="D9"/>
            <w:vAlign w:val="center"/>
          </w:tcPr>
          <w:p w14:paraId="5A4E1A23" w14:textId="77777777" w:rsidR="00211F15" w:rsidRPr="00B84C61" w:rsidRDefault="00211F15" w:rsidP="00860DE4">
            <w:pPr>
              <w:spacing w:after="0"/>
              <w:jc w:val="left"/>
              <w:rPr>
                <w:rFonts w:ascii="Times New Roman" w:hAnsi="Times New Roman"/>
                <w:b/>
                <w:bCs/>
              </w:rPr>
            </w:pPr>
            <w:r w:rsidRPr="00B84C61">
              <w:rPr>
                <w:rFonts w:ascii="Times New Roman" w:hAnsi="Times New Roman"/>
                <w:b/>
                <w:bCs/>
              </w:rPr>
              <w:t xml:space="preserve">Estimated likelihood </w:t>
            </w:r>
          </w:p>
          <w:p w14:paraId="014D8769" w14:textId="77777777" w:rsidR="00211F15" w:rsidRPr="00B84C61" w:rsidRDefault="00211F15" w:rsidP="00860DE4">
            <w:pPr>
              <w:spacing w:after="0"/>
              <w:jc w:val="left"/>
              <w:rPr>
                <w:rFonts w:ascii="Times New Roman" w:hAnsi="Times New Roman"/>
                <w:bCs/>
                <w:i/>
              </w:rPr>
            </w:pPr>
            <w:r w:rsidRPr="00B84C61">
              <w:rPr>
                <w:rFonts w:ascii="Times New Roman" w:hAnsi="Times New Roman"/>
                <w:bCs/>
                <w:i/>
              </w:rPr>
              <w:t>(high/low)</w:t>
            </w:r>
          </w:p>
        </w:tc>
        <w:tc>
          <w:tcPr>
            <w:tcW w:w="568" w:type="pct"/>
            <w:shd w:val="clear" w:color="auto" w:fill="D9D9D9" w:themeFill="background1" w:themeFillShade="D9"/>
            <w:vAlign w:val="center"/>
          </w:tcPr>
          <w:p w14:paraId="165080B1" w14:textId="77777777" w:rsidR="00211F15" w:rsidRPr="00B84C61" w:rsidRDefault="00211F15" w:rsidP="00860DE4">
            <w:pPr>
              <w:spacing w:after="0"/>
              <w:jc w:val="left"/>
              <w:rPr>
                <w:rFonts w:ascii="Times New Roman" w:hAnsi="Times New Roman"/>
                <w:b/>
                <w:bCs/>
              </w:rPr>
            </w:pPr>
            <w:r w:rsidRPr="00B84C61">
              <w:rPr>
                <w:rFonts w:ascii="Times New Roman" w:hAnsi="Times New Roman"/>
                <w:b/>
                <w:bCs/>
              </w:rPr>
              <w:t>Magnitude</w:t>
            </w:r>
          </w:p>
          <w:p w14:paraId="2965CCF6" w14:textId="77777777" w:rsidR="00211F15" w:rsidRPr="00B84C61" w:rsidRDefault="00211F15" w:rsidP="00860DE4">
            <w:pPr>
              <w:spacing w:after="0"/>
              <w:jc w:val="left"/>
              <w:rPr>
                <w:rFonts w:ascii="Times New Roman" w:hAnsi="Times New Roman"/>
                <w:b/>
                <w:bCs/>
              </w:rPr>
            </w:pPr>
            <w:r w:rsidRPr="00B84C61">
              <w:rPr>
                <w:rFonts w:ascii="Times New Roman" w:hAnsi="Times New Roman"/>
                <w:b/>
                <w:bCs/>
              </w:rPr>
              <w:t>of effect</w:t>
            </w:r>
          </w:p>
          <w:p w14:paraId="4174C35C" w14:textId="77777777" w:rsidR="00211F15" w:rsidRPr="00B84C61" w:rsidRDefault="00211F15" w:rsidP="00860DE4">
            <w:pPr>
              <w:spacing w:after="0"/>
              <w:jc w:val="left"/>
              <w:rPr>
                <w:rFonts w:ascii="Times New Roman" w:hAnsi="Times New Roman"/>
                <w:bCs/>
                <w:i/>
              </w:rPr>
            </w:pPr>
            <w:r w:rsidRPr="00B84C61">
              <w:rPr>
                <w:rFonts w:ascii="Times New Roman" w:hAnsi="Times New Roman"/>
                <w:bCs/>
                <w:i/>
              </w:rPr>
              <w:t>(high/low)</w:t>
            </w:r>
          </w:p>
        </w:tc>
        <w:tc>
          <w:tcPr>
            <w:tcW w:w="1250" w:type="pct"/>
            <w:shd w:val="clear" w:color="auto" w:fill="D9D9D9" w:themeFill="background1" w:themeFillShade="D9"/>
            <w:vAlign w:val="center"/>
          </w:tcPr>
          <w:p w14:paraId="37777547" w14:textId="77777777" w:rsidR="00211F15" w:rsidRPr="00B84C61" w:rsidRDefault="00211F15" w:rsidP="00860DE4">
            <w:pPr>
              <w:spacing w:after="0"/>
              <w:jc w:val="left"/>
              <w:rPr>
                <w:rFonts w:ascii="Times New Roman" w:hAnsi="Times New Roman"/>
                <w:b/>
                <w:bCs/>
              </w:rPr>
            </w:pPr>
            <w:r w:rsidRPr="00B84C61">
              <w:rPr>
                <w:rFonts w:ascii="Times New Roman" w:hAnsi="Times New Roman"/>
                <w:b/>
                <w:bCs/>
              </w:rPr>
              <w:t>Timescale over which implication may occur?</w:t>
            </w:r>
          </w:p>
          <w:p w14:paraId="7CDB06A5" w14:textId="77777777" w:rsidR="00211F15" w:rsidRPr="00B84C61" w:rsidRDefault="00211F15" w:rsidP="00860DE4">
            <w:pPr>
              <w:spacing w:after="0"/>
              <w:jc w:val="left"/>
              <w:rPr>
                <w:rFonts w:ascii="Times New Roman" w:hAnsi="Times New Roman"/>
                <w:bCs/>
              </w:rPr>
            </w:pPr>
            <w:r w:rsidRPr="00B84C61">
              <w:rPr>
                <w:rFonts w:ascii="Times New Roman" w:hAnsi="Times New Roman"/>
                <w:bCs/>
              </w:rPr>
              <w:t>short term (to 2020);</w:t>
            </w:r>
          </w:p>
          <w:p w14:paraId="799AF0AF" w14:textId="77777777" w:rsidR="00211F15" w:rsidRPr="00B84C61" w:rsidRDefault="00211F15" w:rsidP="00860DE4">
            <w:pPr>
              <w:spacing w:after="0"/>
              <w:jc w:val="left"/>
              <w:rPr>
                <w:rFonts w:ascii="Times New Roman" w:hAnsi="Times New Roman"/>
                <w:bCs/>
              </w:rPr>
            </w:pPr>
            <w:r w:rsidRPr="00B84C61">
              <w:rPr>
                <w:rFonts w:ascii="Times New Roman" w:hAnsi="Times New Roman"/>
                <w:bCs/>
              </w:rPr>
              <w:t xml:space="preserve">medium term (2020–2030); </w:t>
            </w:r>
          </w:p>
          <w:p w14:paraId="48105672" w14:textId="77777777" w:rsidR="00211F15" w:rsidRPr="00B84C61" w:rsidRDefault="00211F15" w:rsidP="00860DE4">
            <w:pPr>
              <w:spacing w:after="0"/>
              <w:jc w:val="left"/>
              <w:rPr>
                <w:rFonts w:ascii="Times New Roman" w:hAnsi="Times New Roman"/>
                <w:b/>
                <w:bCs/>
              </w:rPr>
            </w:pPr>
            <w:r w:rsidRPr="00B84C61">
              <w:rPr>
                <w:rFonts w:ascii="Times New Roman" w:hAnsi="Times New Roman"/>
                <w:bCs/>
              </w:rPr>
              <w:t>long term (2030–2050)</w:t>
            </w:r>
          </w:p>
        </w:tc>
        <w:tc>
          <w:tcPr>
            <w:tcW w:w="1510" w:type="pct"/>
            <w:shd w:val="clear" w:color="auto" w:fill="D9D9D9" w:themeFill="background1" w:themeFillShade="D9"/>
            <w:vAlign w:val="center"/>
          </w:tcPr>
          <w:p w14:paraId="35D12A68" w14:textId="77777777" w:rsidR="00211F15" w:rsidRPr="00B84C61" w:rsidRDefault="00211F15" w:rsidP="00860DE4">
            <w:pPr>
              <w:spacing w:after="0"/>
              <w:jc w:val="left"/>
              <w:rPr>
                <w:rFonts w:ascii="Times New Roman" w:hAnsi="Times New Roman"/>
                <w:b/>
                <w:bCs/>
              </w:rPr>
            </w:pPr>
            <w:r w:rsidRPr="00B84C61">
              <w:rPr>
                <w:rFonts w:ascii="Times New Roman" w:hAnsi="Times New Roman"/>
                <w:b/>
                <w:bCs/>
              </w:rPr>
              <w:t>Notes and observations</w:t>
            </w:r>
          </w:p>
          <w:p w14:paraId="3454AD33" w14:textId="77777777" w:rsidR="00211F15" w:rsidRPr="00B84C61" w:rsidRDefault="00211F15" w:rsidP="00860DE4">
            <w:pPr>
              <w:spacing w:after="0"/>
              <w:jc w:val="left"/>
              <w:rPr>
                <w:rFonts w:ascii="Times New Roman" w:hAnsi="Times New Roman"/>
                <w:bCs/>
                <w:i/>
              </w:rPr>
            </w:pPr>
            <w:r w:rsidRPr="00B84C61">
              <w:rPr>
                <w:rFonts w:ascii="Times New Roman" w:hAnsi="Times New Roman"/>
                <w:bCs/>
                <w:i/>
              </w:rPr>
              <w:t>E.g. any key differences of opinion or uncertainties etc.</w:t>
            </w:r>
          </w:p>
        </w:tc>
      </w:tr>
      <w:tr w:rsidR="00211F15" w:rsidRPr="00B84C61" w14:paraId="55252F18" w14:textId="77777777" w:rsidTr="00211F15">
        <w:trPr>
          <w:trHeight w:val="345"/>
        </w:trPr>
        <w:tc>
          <w:tcPr>
            <w:tcW w:w="981" w:type="pct"/>
            <w:vMerge w:val="restart"/>
            <w:vAlign w:val="center"/>
          </w:tcPr>
          <w:p w14:paraId="29DCFE2B" w14:textId="77777777" w:rsidR="00211F15" w:rsidRPr="00B84C61" w:rsidRDefault="00211F15" w:rsidP="00860DE4">
            <w:pPr>
              <w:pStyle w:val="NormalWeb"/>
              <w:rPr>
                <w:rFonts w:ascii="Times New Roman" w:hAnsi="Times New Roman"/>
                <w:lang w:val="en-GB"/>
              </w:rPr>
            </w:pPr>
            <w:r w:rsidRPr="00B84C61">
              <w:rPr>
                <w:rFonts w:ascii="Times New Roman" w:hAnsi="Times New Roman"/>
                <w:lang w:val="en-GB"/>
              </w:rPr>
              <w:t>Food Security</w:t>
            </w:r>
          </w:p>
        </w:tc>
        <w:tc>
          <w:tcPr>
            <w:tcW w:w="691" w:type="pct"/>
            <w:vMerge w:val="restart"/>
            <w:vAlign w:val="center"/>
          </w:tcPr>
          <w:p w14:paraId="1E0F6FBF"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68" w:type="pct"/>
            <w:vAlign w:val="center"/>
          </w:tcPr>
          <w:p w14:paraId="513EA7BC" w14:textId="77777777" w:rsidR="00211F15" w:rsidRPr="00B84C61" w:rsidRDefault="00211F15" w:rsidP="00860DE4">
            <w:pPr>
              <w:spacing w:after="0"/>
              <w:jc w:val="center"/>
              <w:rPr>
                <w:rFonts w:ascii="Times New Roman" w:hAnsi="Times New Roman"/>
              </w:rPr>
            </w:pPr>
            <w:r w:rsidRPr="00B84C61">
              <w:rPr>
                <w:rFonts w:ascii="Times New Roman" w:hAnsi="Times New Roman"/>
              </w:rPr>
              <w:t>low</w:t>
            </w:r>
          </w:p>
        </w:tc>
        <w:tc>
          <w:tcPr>
            <w:tcW w:w="1250" w:type="pct"/>
            <w:vAlign w:val="center"/>
          </w:tcPr>
          <w:p w14:paraId="6BB5BDB9" w14:textId="77777777" w:rsidR="00211F15" w:rsidRPr="00B84C61" w:rsidRDefault="00211F15" w:rsidP="00860DE4">
            <w:pPr>
              <w:spacing w:after="0"/>
              <w:jc w:val="center"/>
              <w:rPr>
                <w:rFonts w:ascii="Times New Roman" w:hAnsi="Times New Roman"/>
              </w:rPr>
            </w:pPr>
            <w:r w:rsidRPr="00B84C61">
              <w:rPr>
                <w:rFonts w:ascii="Times New Roman" w:hAnsi="Times New Roman"/>
              </w:rPr>
              <w:t>short term (low magnitude)</w:t>
            </w:r>
          </w:p>
        </w:tc>
        <w:tc>
          <w:tcPr>
            <w:tcW w:w="1510" w:type="pct"/>
            <w:vMerge w:val="restart"/>
            <w:vAlign w:val="center"/>
          </w:tcPr>
          <w:p w14:paraId="363C47A9" w14:textId="77777777" w:rsidR="00211F15" w:rsidRPr="00B84C61" w:rsidRDefault="00211F15" w:rsidP="00211F15">
            <w:pPr>
              <w:pStyle w:val="ListParagraph"/>
              <w:numPr>
                <w:ilvl w:val="0"/>
                <w:numId w:val="46"/>
              </w:numPr>
              <w:spacing w:after="0"/>
              <w:ind w:left="227" w:hanging="227"/>
              <w:contextualSpacing/>
              <w:rPr>
                <w:rFonts w:ascii="Times New Roman" w:hAnsi="Times New Roman"/>
              </w:rPr>
            </w:pPr>
            <w:r w:rsidRPr="00B84C61">
              <w:rPr>
                <w:rFonts w:ascii="Times New Roman" w:hAnsi="Times New Roman"/>
              </w:rPr>
              <w:t>Magnitude will depend on timescale</w:t>
            </w:r>
          </w:p>
          <w:p w14:paraId="4195F623" w14:textId="77777777" w:rsidR="00211F15" w:rsidRPr="00B84C61" w:rsidRDefault="00211F15" w:rsidP="00211F15">
            <w:pPr>
              <w:pStyle w:val="ListParagraph"/>
              <w:numPr>
                <w:ilvl w:val="0"/>
                <w:numId w:val="46"/>
              </w:numPr>
              <w:spacing w:after="0"/>
              <w:ind w:left="227" w:hanging="227"/>
              <w:contextualSpacing/>
              <w:rPr>
                <w:rFonts w:ascii="Times New Roman" w:hAnsi="Times New Roman"/>
              </w:rPr>
            </w:pPr>
            <w:r w:rsidRPr="00B84C61">
              <w:rPr>
                <w:rFonts w:ascii="Times New Roman" w:hAnsi="Times New Roman"/>
              </w:rPr>
              <w:t>Already seen in terms of food prices and certain products</w:t>
            </w:r>
          </w:p>
          <w:p w14:paraId="31106B17" w14:textId="77777777" w:rsidR="00211F15" w:rsidRPr="00B84C61" w:rsidRDefault="00211F15" w:rsidP="00211F15">
            <w:pPr>
              <w:pStyle w:val="ListParagraph"/>
              <w:numPr>
                <w:ilvl w:val="0"/>
                <w:numId w:val="46"/>
              </w:numPr>
              <w:spacing w:after="0"/>
              <w:ind w:left="227" w:hanging="227"/>
              <w:contextualSpacing/>
              <w:rPr>
                <w:rFonts w:ascii="Times New Roman" w:hAnsi="Times New Roman"/>
              </w:rPr>
            </w:pPr>
            <w:r w:rsidRPr="00B84C61">
              <w:rPr>
                <w:rFonts w:ascii="Times New Roman" w:hAnsi="Times New Roman"/>
              </w:rPr>
              <w:t>Much will depend on the situation on global market. Possibly even some opportunities will arise</w:t>
            </w:r>
          </w:p>
          <w:p w14:paraId="5DE92B0B" w14:textId="77777777" w:rsidR="00211F15" w:rsidRPr="00B84C61" w:rsidRDefault="00211F15" w:rsidP="00211F15">
            <w:pPr>
              <w:pStyle w:val="ListParagraph"/>
              <w:numPr>
                <w:ilvl w:val="0"/>
                <w:numId w:val="46"/>
              </w:numPr>
              <w:spacing w:after="0"/>
              <w:ind w:left="227" w:hanging="227"/>
              <w:contextualSpacing/>
              <w:rPr>
                <w:rFonts w:ascii="Times New Roman" w:hAnsi="Times New Roman"/>
              </w:rPr>
            </w:pPr>
            <w:r w:rsidRPr="00B84C61">
              <w:rPr>
                <w:rFonts w:ascii="Times New Roman" w:hAnsi="Times New Roman"/>
              </w:rPr>
              <w:t>Several experts think the magnitude could also be low</w:t>
            </w:r>
          </w:p>
        </w:tc>
      </w:tr>
      <w:tr w:rsidR="00211F15" w:rsidRPr="00B84C61" w14:paraId="0745CCAA" w14:textId="77777777" w:rsidTr="00211F15">
        <w:trPr>
          <w:trHeight w:val="344"/>
        </w:trPr>
        <w:tc>
          <w:tcPr>
            <w:tcW w:w="981" w:type="pct"/>
            <w:vMerge/>
            <w:vAlign w:val="center"/>
          </w:tcPr>
          <w:p w14:paraId="0E8C8D5B" w14:textId="77777777" w:rsidR="00211F15" w:rsidRPr="00B84C61" w:rsidRDefault="00211F15" w:rsidP="00860DE4">
            <w:pPr>
              <w:pStyle w:val="NormalWeb"/>
              <w:rPr>
                <w:rFonts w:ascii="Times New Roman" w:hAnsi="Times New Roman"/>
                <w:lang w:val="en-GB"/>
              </w:rPr>
            </w:pPr>
          </w:p>
        </w:tc>
        <w:tc>
          <w:tcPr>
            <w:tcW w:w="691" w:type="pct"/>
            <w:vMerge/>
            <w:vAlign w:val="center"/>
          </w:tcPr>
          <w:p w14:paraId="4117832C" w14:textId="77777777" w:rsidR="00211F15" w:rsidRPr="00B84C61" w:rsidRDefault="00211F15" w:rsidP="00860DE4">
            <w:pPr>
              <w:spacing w:after="0"/>
              <w:jc w:val="center"/>
              <w:rPr>
                <w:rFonts w:ascii="Times New Roman" w:hAnsi="Times New Roman"/>
              </w:rPr>
            </w:pPr>
          </w:p>
        </w:tc>
        <w:tc>
          <w:tcPr>
            <w:tcW w:w="568" w:type="pct"/>
            <w:vAlign w:val="center"/>
          </w:tcPr>
          <w:p w14:paraId="3E1001C8"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1250" w:type="pct"/>
            <w:vAlign w:val="center"/>
          </w:tcPr>
          <w:p w14:paraId="0721247C" w14:textId="77777777" w:rsidR="00211F15" w:rsidRPr="00B84C61" w:rsidRDefault="00211F15" w:rsidP="00860DE4">
            <w:pPr>
              <w:spacing w:after="0"/>
              <w:jc w:val="center"/>
              <w:rPr>
                <w:rFonts w:ascii="Times New Roman" w:hAnsi="Times New Roman"/>
              </w:rPr>
            </w:pPr>
            <w:r w:rsidRPr="00B84C61">
              <w:rPr>
                <w:rFonts w:ascii="Times New Roman" w:hAnsi="Times New Roman"/>
              </w:rPr>
              <w:t>medium/long term (some present aspect will significantly increase with time)</w:t>
            </w:r>
          </w:p>
        </w:tc>
        <w:tc>
          <w:tcPr>
            <w:tcW w:w="1510" w:type="pct"/>
            <w:vMerge/>
            <w:vAlign w:val="center"/>
          </w:tcPr>
          <w:p w14:paraId="1D815FD2" w14:textId="77777777" w:rsidR="00211F15" w:rsidRPr="00B84C61" w:rsidRDefault="00211F15" w:rsidP="00860DE4">
            <w:pPr>
              <w:spacing w:after="0"/>
              <w:contextualSpacing/>
              <w:jc w:val="left"/>
              <w:rPr>
                <w:rFonts w:ascii="Times New Roman" w:hAnsi="Times New Roman"/>
              </w:rPr>
            </w:pPr>
          </w:p>
        </w:tc>
      </w:tr>
      <w:tr w:rsidR="00211F15" w:rsidRPr="00B84C61" w14:paraId="50CBD704" w14:textId="77777777" w:rsidTr="00211F15">
        <w:trPr>
          <w:trHeight w:val="710"/>
        </w:trPr>
        <w:tc>
          <w:tcPr>
            <w:tcW w:w="981" w:type="pct"/>
            <w:vAlign w:val="center"/>
          </w:tcPr>
          <w:p w14:paraId="1BC95347" w14:textId="77777777" w:rsidR="00211F15" w:rsidRPr="00B84C61" w:rsidRDefault="00211F15" w:rsidP="00860DE4">
            <w:pPr>
              <w:pStyle w:val="CommentText"/>
              <w:jc w:val="left"/>
              <w:rPr>
                <w:rFonts w:ascii="Times New Roman" w:hAnsi="Times New Roman"/>
                <w:sz w:val="22"/>
              </w:rPr>
            </w:pPr>
            <w:r w:rsidRPr="00B84C61">
              <w:rPr>
                <w:rFonts w:ascii="Times New Roman" w:hAnsi="Times New Roman"/>
                <w:sz w:val="22"/>
              </w:rPr>
              <w:t>Extreme weather events (flooding, draughts, winds, hale)</w:t>
            </w:r>
          </w:p>
        </w:tc>
        <w:tc>
          <w:tcPr>
            <w:tcW w:w="691" w:type="pct"/>
            <w:vAlign w:val="center"/>
          </w:tcPr>
          <w:p w14:paraId="158C8324"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68" w:type="pct"/>
            <w:vAlign w:val="center"/>
          </w:tcPr>
          <w:p w14:paraId="4A8FC655"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1250" w:type="pct"/>
            <w:vAlign w:val="center"/>
          </w:tcPr>
          <w:p w14:paraId="08B884F2" w14:textId="77777777" w:rsidR="00211F15" w:rsidRPr="00B84C61" w:rsidRDefault="00211F15" w:rsidP="00860DE4">
            <w:pPr>
              <w:spacing w:after="0"/>
              <w:jc w:val="center"/>
              <w:rPr>
                <w:rFonts w:ascii="Times New Roman" w:hAnsi="Times New Roman"/>
              </w:rPr>
            </w:pPr>
            <w:r w:rsidRPr="00B84C61">
              <w:rPr>
                <w:rFonts w:ascii="Times New Roman" w:hAnsi="Times New Roman"/>
              </w:rPr>
              <w:t>short term (increase in time)</w:t>
            </w:r>
          </w:p>
        </w:tc>
        <w:tc>
          <w:tcPr>
            <w:tcW w:w="1510" w:type="pct"/>
            <w:vAlign w:val="center"/>
          </w:tcPr>
          <w:p w14:paraId="29D0F821" w14:textId="77777777" w:rsidR="00211F15" w:rsidRPr="00B84C61" w:rsidRDefault="00211F15" w:rsidP="00860DE4">
            <w:pPr>
              <w:spacing w:after="0"/>
              <w:contextualSpacing/>
              <w:jc w:val="left"/>
              <w:rPr>
                <w:rFonts w:ascii="Times New Roman" w:hAnsi="Times New Roman"/>
              </w:rPr>
            </w:pPr>
          </w:p>
        </w:tc>
      </w:tr>
      <w:tr w:rsidR="00211F15" w:rsidRPr="00B84C61" w14:paraId="4F6CD737" w14:textId="77777777" w:rsidTr="00211F15">
        <w:trPr>
          <w:trHeight w:val="338"/>
        </w:trPr>
        <w:tc>
          <w:tcPr>
            <w:tcW w:w="981" w:type="pct"/>
            <w:vMerge w:val="restart"/>
            <w:vAlign w:val="center"/>
          </w:tcPr>
          <w:p w14:paraId="370483CE" w14:textId="77777777" w:rsidR="00211F15" w:rsidRPr="00B84C61" w:rsidRDefault="00211F15" w:rsidP="00860DE4">
            <w:pPr>
              <w:pStyle w:val="CommentText"/>
              <w:jc w:val="left"/>
              <w:rPr>
                <w:rFonts w:ascii="Times New Roman" w:hAnsi="Times New Roman"/>
                <w:sz w:val="22"/>
              </w:rPr>
            </w:pPr>
            <w:r w:rsidRPr="00B84C61">
              <w:rPr>
                <w:rFonts w:ascii="Times New Roman" w:hAnsi="Times New Roman"/>
                <w:sz w:val="22"/>
              </w:rPr>
              <w:t>Human health risks (related to heating/cooling and food security)</w:t>
            </w:r>
          </w:p>
        </w:tc>
        <w:tc>
          <w:tcPr>
            <w:tcW w:w="691" w:type="pct"/>
            <w:vMerge w:val="restart"/>
            <w:vAlign w:val="center"/>
          </w:tcPr>
          <w:p w14:paraId="43413706"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68" w:type="pct"/>
            <w:vAlign w:val="center"/>
          </w:tcPr>
          <w:p w14:paraId="37E8BC12" w14:textId="77777777" w:rsidR="00211F15" w:rsidRPr="00B84C61" w:rsidRDefault="00211F15" w:rsidP="00860DE4">
            <w:pPr>
              <w:spacing w:after="0"/>
              <w:jc w:val="center"/>
              <w:rPr>
                <w:rFonts w:ascii="Times New Roman" w:hAnsi="Times New Roman"/>
              </w:rPr>
            </w:pPr>
            <w:r w:rsidRPr="00B84C61">
              <w:rPr>
                <w:rFonts w:ascii="Times New Roman" w:hAnsi="Times New Roman"/>
              </w:rPr>
              <w:t>low</w:t>
            </w:r>
          </w:p>
        </w:tc>
        <w:tc>
          <w:tcPr>
            <w:tcW w:w="1250" w:type="pct"/>
            <w:vAlign w:val="center"/>
          </w:tcPr>
          <w:p w14:paraId="7683BEAD" w14:textId="77777777" w:rsidR="00211F15" w:rsidRPr="00B84C61" w:rsidRDefault="00211F15" w:rsidP="00860DE4">
            <w:pPr>
              <w:spacing w:after="0"/>
              <w:jc w:val="center"/>
              <w:rPr>
                <w:rFonts w:ascii="Times New Roman" w:hAnsi="Times New Roman"/>
              </w:rPr>
            </w:pPr>
            <w:r w:rsidRPr="00B84C61">
              <w:rPr>
                <w:rFonts w:ascii="Times New Roman" w:hAnsi="Times New Roman"/>
              </w:rPr>
              <w:t>short term (low magnitude)</w:t>
            </w:r>
          </w:p>
        </w:tc>
        <w:tc>
          <w:tcPr>
            <w:tcW w:w="1510" w:type="pct"/>
            <w:vMerge w:val="restart"/>
            <w:vAlign w:val="center"/>
          </w:tcPr>
          <w:p w14:paraId="3736DF45" w14:textId="77777777" w:rsidR="00211F15" w:rsidRPr="00B84C61" w:rsidRDefault="00211F15" w:rsidP="00211F15">
            <w:pPr>
              <w:pStyle w:val="ListParagraph"/>
              <w:numPr>
                <w:ilvl w:val="0"/>
                <w:numId w:val="47"/>
              </w:numPr>
              <w:spacing w:after="0"/>
              <w:ind w:left="227" w:hanging="227"/>
              <w:contextualSpacing/>
              <w:rPr>
                <w:rFonts w:ascii="Times New Roman" w:hAnsi="Times New Roman"/>
              </w:rPr>
            </w:pPr>
            <w:r w:rsidRPr="00B84C61">
              <w:rPr>
                <w:rFonts w:ascii="Times New Roman" w:hAnsi="Times New Roman"/>
              </w:rPr>
              <w:t>Magnitude will increase in time (spreading of ticks and related diseases, heat waves affecting ageing population)</w:t>
            </w:r>
          </w:p>
          <w:p w14:paraId="4F202D9C" w14:textId="77777777" w:rsidR="00211F15" w:rsidRPr="00B84C61" w:rsidRDefault="00211F15" w:rsidP="00211F15">
            <w:pPr>
              <w:pStyle w:val="ListParagraph"/>
              <w:numPr>
                <w:ilvl w:val="0"/>
                <w:numId w:val="47"/>
              </w:numPr>
              <w:spacing w:after="0"/>
              <w:ind w:left="227" w:hanging="227"/>
              <w:contextualSpacing/>
              <w:rPr>
                <w:rFonts w:ascii="Times New Roman" w:hAnsi="Times New Roman"/>
              </w:rPr>
            </w:pPr>
            <w:r w:rsidRPr="00B84C61">
              <w:rPr>
                <w:rFonts w:ascii="Times New Roman" w:hAnsi="Times New Roman"/>
              </w:rPr>
              <w:t xml:space="preserve">NOTE: Assessing magnitude in long term is very difficult, as it is possible that technology and policy measures might change it. </w:t>
            </w:r>
          </w:p>
          <w:p w14:paraId="2082A7D2" w14:textId="77777777" w:rsidR="00211F15" w:rsidRPr="00B84C61" w:rsidRDefault="00211F15" w:rsidP="00860DE4">
            <w:pPr>
              <w:spacing w:after="0"/>
              <w:ind w:left="227" w:hanging="227"/>
              <w:contextualSpacing/>
              <w:jc w:val="left"/>
              <w:rPr>
                <w:rFonts w:ascii="Times New Roman" w:hAnsi="Times New Roman"/>
              </w:rPr>
            </w:pPr>
            <w:r w:rsidRPr="00B84C61">
              <w:rPr>
                <w:rFonts w:ascii="Times New Roman" w:hAnsi="Times New Roman"/>
              </w:rPr>
              <w:t xml:space="preserve"> </w:t>
            </w:r>
          </w:p>
        </w:tc>
      </w:tr>
      <w:tr w:rsidR="00211F15" w:rsidRPr="00B84C61" w14:paraId="0243C251" w14:textId="77777777" w:rsidTr="00211F15">
        <w:trPr>
          <w:trHeight w:val="338"/>
        </w:trPr>
        <w:tc>
          <w:tcPr>
            <w:tcW w:w="981" w:type="pct"/>
            <w:vMerge/>
            <w:vAlign w:val="center"/>
          </w:tcPr>
          <w:p w14:paraId="1D892E1A" w14:textId="77777777" w:rsidR="00211F15" w:rsidRPr="00B84C61" w:rsidRDefault="00211F15" w:rsidP="00860DE4">
            <w:pPr>
              <w:pStyle w:val="CommentText"/>
              <w:jc w:val="left"/>
              <w:rPr>
                <w:rFonts w:ascii="Times New Roman" w:hAnsi="Times New Roman"/>
                <w:sz w:val="22"/>
              </w:rPr>
            </w:pPr>
          </w:p>
        </w:tc>
        <w:tc>
          <w:tcPr>
            <w:tcW w:w="691" w:type="pct"/>
            <w:vMerge/>
            <w:vAlign w:val="center"/>
          </w:tcPr>
          <w:p w14:paraId="32BA5C1C" w14:textId="77777777" w:rsidR="00211F15" w:rsidRPr="00B84C61" w:rsidRDefault="00211F15" w:rsidP="00860DE4">
            <w:pPr>
              <w:spacing w:after="0"/>
              <w:jc w:val="center"/>
              <w:rPr>
                <w:rFonts w:ascii="Times New Roman" w:hAnsi="Times New Roman"/>
              </w:rPr>
            </w:pPr>
          </w:p>
        </w:tc>
        <w:tc>
          <w:tcPr>
            <w:tcW w:w="568" w:type="pct"/>
            <w:vAlign w:val="center"/>
          </w:tcPr>
          <w:p w14:paraId="326C6EA5"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1250" w:type="pct"/>
            <w:vAlign w:val="center"/>
          </w:tcPr>
          <w:p w14:paraId="04DD8CEE" w14:textId="77777777" w:rsidR="00211F15" w:rsidRPr="00B84C61" w:rsidRDefault="00211F15" w:rsidP="00860DE4">
            <w:pPr>
              <w:spacing w:after="0"/>
              <w:jc w:val="center"/>
              <w:rPr>
                <w:rFonts w:ascii="Times New Roman" w:hAnsi="Times New Roman"/>
              </w:rPr>
            </w:pPr>
            <w:r w:rsidRPr="00B84C61">
              <w:rPr>
                <w:rFonts w:ascii="Times New Roman" w:hAnsi="Times New Roman"/>
              </w:rPr>
              <w:t>long term (high magnitude)</w:t>
            </w:r>
          </w:p>
        </w:tc>
        <w:tc>
          <w:tcPr>
            <w:tcW w:w="1510" w:type="pct"/>
            <w:vMerge/>
            <w:vAlign w:val="center"/>
          </w:tcPr>
          <w:p w14:paraId="427449E6" w14:textId="77777777" w:rsidR="00211F15" w:rsidRPr="00B84C61" w:rsidRDefault="00211F15" w:rsidP="00860DE4">
            <w:pPr>
              <w:spacing w:after="0"/>
              <w:contextualSpacing/>
              <w:jc w:val="left"/>
              <w:rPr>
                <w:rFonts w:ascii="Times New Roman" w:hAnsi="Times New Roman"/>
              </w:rPr>
            </w:pPr>
          </w:p>
        </w:tc>
      </w:tr>
      <w:tr w:rsidR="00211F15" w:rsidRPr="00B84C61" w14:paraId="7BE90CF6" w14:textId="77777777" w:rsidTr="00211F15">
        <w:trPr>
          <w:trHeight w:val="288"/>
        </w:trPr>
        <w:tc>
          <w:tcPr>
            <w:tcW w:w="981" w:type="pct"/>
            <w:vMerge w:val="restart"/>
          </w:tcPr>
          <w:p w14:paraId="7C825505" w14:textId="77777777" w:rsidR="00211F15" w:rsidRPr="00B84C61" w:rsidRDefault="00211F15" w:rsidP="00860DE4">
            <w:pPr>
              <w:pStyle w:val="CommentText"/>
              <w:rPr>
                <w:rFonts w:ascii="Times New Roman" w:hAnsi="Times New Roman"/>
                <w:sz w:val="22"/>
              </w:rPr>
            </w:pPr>
            <w:r w:rsidRPr="00B84C61">
              <w:rPr>
                <w:rFonts w:ascii="Times New Roman" w:hAnsi="Times New Roman"/>
                <w:sz w:val="22"/>
              </w:rPr>
              <w:t>Risk to forests (biomass)</w:t>
            </w:r>
          </w:p>
        </w:tc>
        <w:tc>
          <w:tcPr>
            <w:tcW w:w="691" w:type="pct"/>
            <w:vMerge w:val="restart"/>
            <w:vAlign w:val="center"/>
          </w:tcPr>
          <w:p w14:paraId="2F04987B"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68" w:type="pct"/>
            <w:vAlign w:val="center"/>
          </w:tcPr>
          <w:p w14:paraId="5E5A743C" w14:textId="77777777" w:rsidR="00211F15" w:rsidRPr="00B84C61" w:rsidRDefault="00211F15" w:rsidP="00860DE4">
            <w:pPr>
              <w:spacing w:after="0"/>
              <w:jc w:val="center"/>
              <w:rPr>
                <w:rFonts w:ascii="Times New Roman" w:hAnsi="Times New Roman"/>
              </w:rPr>
            </w:pPr>
            <w:r w:rsidRPr="00B84C61">
              <w:rPr>
                <w:rFonts w:ascii="Times New Roman" w:hAnsi="Times New Roman"/>
              </w:rPr>
              <w:t>low</w:t>
            </w:r>
          </w:p>
        </w:tc>
        <w:tc>
          <w:tcPr>
            <w:tcW w:w="1250" w:type="pct"/>
            <w:vAlign w:val="center"/>
          </w:tcPr>
          <w:p w14:paraId="4F29FB8F" w14:textId="77777777" w:rsidR="00211F15" w:rsidRPr="00B84C61" w:rsidRDefault="00211F15" w:rsidP="00860DE4">
            <w:pPr>
              <w:spacing w:after="0"/>
              <w:jc w:val="center"/>
              <w:rPr>
                <w:rFonts w:ascii="Times New Roman" w:hAnsi="Times New Roman"/>
              </w:rPr>
            </w:pPr>
            <w:r w:rsidRPr="00B84C61">
              <w:rPr>
                <w:rFonts w:ascii="Times New Roman" w:hAnsi="Times New Roman"/>
              </w:rPr>
              <w:t>short term (low magnitude)</w:t>
            </w:r>
          </w:p>
        </w:tc>
        <w:tc>
          <w:tcPr>
            <w:tcW w:w="1510" w:type="pct"/>
            <w:vMerge w:val="restart"/>
          </w:tcPr>
          <w:p w14:paraId="18A48E05" w14:textId="77777777" w:rsidR="00211F15" w:rsidRPr="00B84C61" w:rsidRDefault="00211F15" w:rsidP="00211F15">
            <w:pPr>
              <w:pStyle w:val="ListParagraph"/>
              <w:numPr>
                <w:ilvl w:val="0"/>
                <w:numId w:val="48"/>
              </w:numPr>
              <w:spacing w:after="0"/>
              <w:ind w:left="227" w:hanging="227"/>
              <w:rPr>
                <w:rFonts w:ascii="Times New Roman" w:hAnsi="Times New Roman"/>
              </w:rPr>
            </w:pPr>
            <w:r w:rsidRPr="00B84C61">
              <w:rPr>
                <w:rFonts w:ascii="Times New Roman" w:hAnsi="Times New Roman"/>
              </w:rPr>
              <w:t xml:space="preserve">Some experts think that the likelihood is low, as there is perceived that the forests in Slovenia are resilient and abundant (Slovenia is one of the most forested areas in EU) </w:t>
            </w:r>
          </w:p>
        </w:tc>
      </w:tr>
      <w:tr w:rsidR="00211F15" w:rsidRPr="00B84C61" w14:paraId="4AB27F82" w14:textId="77777777" w:rsidTr="00211F15">
        <w:trPr>
          <w:trHeight w:val="288"/>
        </w:trPr>
        <w:tc>
          <w:tcPr>
            <w:tcW w:w="981" w:type="pct"/>
            <w:vMerge/>
          </w:tcPr>
          <w:p w14:paraId="36A32D95" w14:textId="77777777" w:rsidR="00211F15" w:rsidRPr="00B84C61" w:rsidRDefault="00211F15" w:rsidP="00860DE4">
            <w:pPr>
              <w:pStyle w:val="CommentText"/>
              <w:rPr>
                <w:rFonts w:ascii="Times New Roman" w:hAnsi="Times New Roman"/>
                <w:sz w:val="22"/>
              </w:rPr>
            </w:pPr>
          </w:p>
        </w:tc>
        <w:tc>
          <w:tcPr>
            <w:tcW w:w="691" w:type="pct"/>
            <w:vMerge/>
            <w:vAlign w:val="center"/>
          </w:tcPr>
          <w:p w14:paraId="2D187C7B" w14:textId="77777777" w:rsidR="00211F15" w:rsidRPr="00B84C61" w:rsidRDefault="00211F15" w:rsidP="00860DE4">
            <w:pPr>
              <w:spacing w:after="0"/>
              <w:jc w:val="center"/>
              <w:rPr>
                <w:rFonts w:ascii="Times New Roman" w:hAnsi="Times New Roman"/>
              </w:rPr>
            </w:pPr>
          </w:p>
        </w:tc>
        <w:tc>
          <w:tcPr>
            <w:tcW w:w="568" w:type="pct"/>
            <w:vAlign w:val="center"/>
          </w:tcPr>
          <w:p w14:paraId="1F6C3BE0"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1250" w:type="pct"/>
            <w:vAlign w:val="center"/>
          </w:tcPr>
          <w:p w14:paraId="1641B4E7" w14:textId="77777777" w:rsidR="00211F15" w:rsidRPr="00B84C61" w:rsidRDefault="00211F15" w:rsidP="00860DE4">
            <w:pPr>
              <w:spacing w:after="0"/>
              <w:jc w:val="center"/>
              <w:rPr>
                <w:rFonts w:ascii="Times New Roman" w:hAnsi="Times New Roman"/>
              </w:rPr>
            </w:pPr>
            <w:r w:rsidRPr="00B84C61">
              <w:rPr>
                <w:rFonts w:ascii="Times New Roman" w:hAnsi="Times New Roman"/>
              </w:rPr>
              <w:t>medium to long term (increasing to high magnitude)</w:t>
            </w:r>
          </w:p>
        </w:tc>
        <w:tc>
          <w:tcPr>
            <w:tcW w:w="1510" w:type="pct"/>
            <w:vMerge/>
          </w:tcPr>
          <w:p w14:paraId="71C5C20E" w14:textId="77777777" w:rsidR="00211F15" w:rsidRPr="00B84C61" w:rsidRDefault="00211F15" w:rsidP="00860DE4">
            <w:pPr>
              <w:spacing w:after="0"/>
              <w:jc w:val="left"/>
              <w:rPr>
                <w:rFonts w:ascii="Times New Roman" w:hAnsi="Times New Roman"/>
              </w:rPr>
            </w:pPr>
          </w:p>
        </w:tc>
      </w:tr>
      <w:tr w:rsidR="00211F15" w:rsidRPr="00B84C61" w14:paraId="55A80E7E" w14:textId="77777777" w:rsidTr="00211F15">
        <w:trPr>
          <w:trHeight w:val="694"/>
        </w:trPr>
        <w:tc>
          <w:tcPr>
            <w:tcW w:w="981" w:type="pct"/>
          </w:tcPr>
          <w:p w14:paraId="3CD271C6" w14:textId="77777777" w:rsidR="00211F15" w:rsidRPr="00B84C61" w:rsidRDefault="00211F15" w:rsidP="00860DE4">
            <w:pPr>
              <w:pStyle w:val="CommentText"/>
              <w:rPr>
                <w:rFonts w:ascii="Times New Roman" w:hAnsi="Times New Roman"/>
                <w:sz w:val="22"/>
              </w:rPr>
            </w:pPr>
            <w:r w:rsidRPr="00B84C61">
              <w:rPr>
                <w:rFonts w:ascii="Times New Roman" w:hAnsi="Times New Roman"/>
                <w:sz w:val="22"/>
              </w:rPr>
              <w:t>Infrastructure damage</w:t>
            </w:r>
          </w:p>
        </w:tc>
        <w:tc>
          <w:tcPr>
            <w:tcW w:w="691" w:type="pct"/>
            <w:vAlign w:val="center"/>
          </w:tcPr>
          <w:p w14:paraId="706380B5"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68" w:type="pct"/>
            <w:vAlign w:val="center"/>
          </w:tcPr>
          <w:p w14:paraId="344DA068"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1250" w:type="pct"/>
            <w:vAlign w:val="center"/>
          </w:tcPr>
          <w:p w14:paraId="210F8AFA" w14:textId="080FA7BE" w:rsidR="00211F15" w:rsidRPr="00B84C61" w:rsidRDefault="00211F15" w:rsidP="00293901">
            <w:pPr>
              <w:spacing w:after="0"/>
              <w:jc w:val="center"/>
              <w:rPr>
                <w:rFonts w:ascii="Times New Roman" w:hAnsi="Times New Roman"/>
              </w:rPr>
            </w:pPr>
            <w:r w:rsidRPr="00B84C61">
              <w:rPr>
                <w:rFonts w:ascii="Times New Roman" w:hAnsi="Times New Roman"/>
              </w:rPr>
              <w:t xml:space="preserve">short term </w:t>
            </w:r>
          </w:p>
        </w:tc>
        <w:tc>
          <w:tcPr>
            <w:tcW w:w="1510" w:type="pct"/>
          </w:tcPr>
          <w:p w14:paraId="6C536073" w14:textId="77777777" w:rsidR="00211F15" w:rsidRPr="00B84C61" w:rsidRDefault="00211F15" w:rsidP="00860DE4">
            <w:pPr>
              <w:spacing w:after="0"/>
              <w:jc w:val="left"/>
              <w:rPr>
                <w:rFonts w:ascii="Times New Roman" w:hAnsi="Times New Roman"/>
              </w:rPr>
            </w:pPr>
          </w:p>
        </w:tc>
      </w:tr>
      <w:tr w:rsidR="00211F15" w:rsidRPr="00B84C61" w14:paraId="7404F5D5" w14:textId="77777777" w:rsidTr="00211F15">
        <w:trPr>
          <w:trHeight w:val="694"/>
        </w:trPr>
        <w:tc>
          <w:tcPr>
            <w:tcW w:w="981" w:type="pct"/>
          </w:tcPr>
          <w:p w14:paraId="2B40D536" w14:textId="77777777" w:rsidR="00211F15" w:rsidRPr="00B84C61" w:rsidRDefault="00211F15" w:rsidP="00860DE4">
            <w:pPr>
              <w:pStyle w:val="CommentText"/>
              <w:rPr>
                <w:rFonts w:ascii="Times New Roman" w:hAnsi="Times New Roman"/>
                <w:sz w:val="22"/>
              </w:rPr>
            </w:pPr>
            <w:r w:rsidRPr="00B84C61">
              <w:rPr>
                <w:rFonts w:ascii="Times New Roman" w:hAnsi="Times New Roman"/>
                <w:sz w:val="22"/>
              </w:rPr>
              <w:lastRenderedPageBreak/>
              <w:t>Threats/ risks to biodiversity</w:t>
            </w:r>
          </w:p>
        </w:tc>
        <w:tc>
          <w:tcPr>
            <w:tcW w:w="691" w:type="pct"/>
            <w:vAlign w:val="center"/>
          </w:tcPr>
          <w:p w14:paraId="71403F7F" w14:textId="77777777" w:rsidR="00211F15" w:rsidRPr="00B84C61" w:rsidRDefault="00211F15" w:rsidP="00860DE4">
            <w:pPr>
              <w:spacing w:after="0"/>
              <w:jc w:val="center"/>
              <w:rPr>
                <w:rFonts w:ascii="Times New Roman" w:hAnsi="Times New Roman"/>
              </w:rPr>
            </w:pPr>
            <w:r w:rsidRPr="00B84C61">
              <w:rPr>
                <w:rFonts w:ascii="Times New Roman" w:hAnsi="Times New Roman"/>
              </w:rPr>
              <w:t>high</w:t>
            </w:r>
          </w:p>
        </w:tc>
        <w:tc>
          <w:tcPr>
            <w:tcW w:w="568" w:type="pct"/>
            <w:vAlign w:val="center"/>
          </w:tcPr>
          <w:p w14:paraId="48D0E4E5" w14:textId="77777777" w:rsidR="00211F15" w:rsidRPr="00B84C61" w:rsidRDefault="00211F15" w:rsidP="00860DE4">
            <w:pPr>
              <w:spacing w:after="0"/>
              <w:jc w:val="center"/>
              <w:rPr>
                <w:rFonts w:ascii="Times New Roman" w:hAnsi="Times New Roman"/>
              </w:rPr>
            </w:pPr>
            <w:r w:rsidRPr="00B84C61">
              <w:rPr>
                <w:rFonts w:ascii="Times New Roman" w:hAnsi="Times New Roman"/>
              </w:rPr>
              <w:t>low</w:t>
            </w:r>
          </w:p>
        </w:tc>
        <w:tc>
          <w:tcPr>
            <w:tcW w:w="1250" w:type="pct"/>
            <w:vAlign w:val="center"/>
          </w:tcPr>
          <w:p w14:paraId="10EA057A" w14:textId="77777777" w:rsidR="00211F15" w:rsidRPr="00B84C61" w:rsidRDefault="00211F15" w:rsidP="00860DE4">
            <w:pPr>
              <w:spacing w:after="0"/>
              <w:jc w:val="center"/>
              <w:rPr>
                <w:rFonts w:ascii="Times New Roman" w:hAnsi="Times New Roman"/>
              </w:rPr>
            </w:pPr>
            <w:r w:rsidRPr="00B84C61">
              <w:rPr>
                <w:rFonts w:ascii="Times New Roman" w:hAnsi="Times New Roman"/>
              </w:rPr>
              <w:t>long term</w:t>
            </w:r>
          </w:p>
        </w:tc>
        <w:tc>
          <w:tcPr>
            <w:tcW w:w="1510" w:type="pct"/>
          </w:tcPr>
          <w:p w14:paraId="7CE0DC74" w14:textId="77777777" w:rsidR="00211F15" w:rsidRPr="00B84C61" w:rsidRDefault="00211F15" w:rsidP="00211F15">
            <w:pPr>
              <w:pStyle w:val="ListParagraph"/>
              <w:numPr>
                <w:ilvl w:val="0"/>
                <w:numId w:val="48"/>
              </w:numPr>
              <w:spacing w:after="0"/>
              <w:ind w:left="227" w:hanging="227"/>
              <w:rPr>
                <w:rFonts w:ascii="Times New Roman" w:hAnsi="Times New Roman"/>
              </w:rPr>
            </w:pPr>
            <w:r w:rsidRPr="00B84C61">
              <w:rPr>
                <w:rFonts w:ascii="Times New Roman" w:hAnsi="Times New Roman"/>
              </w:rPr>
              <w:t>Low as other pressures are more significant for biodiversity as climate change</w:t>
            </w:r>
          </w:p>
          <w:p w14:paraId="597644C0" w14:textId="77777777" w:rsidR="00211F15" w:rsidRPr="00B84C61" w:rsidRDefault="00211F15" w:rsidP="00211F15">
            <w:pPr>
              <w:pStyle w:val="ListParagraph"/>
              <w:numPr>
                <w:ilvl w:val="0"/>
                <w:numId w:val="48"/>
              </w:numPr>
              <w:spacing w:after="0"/>
              <w:ind w:left="227" w:hanging="227"/>
              <w:rPr>
                <w:rFonts w:ascii="Times New Roman" w:hAnsi="Times New Roman"/>
              </w:rPr>
            </w:pPr>
            <w:r w:rsidRPr="00B84C61">
              <w:rPr>
                <w:rFonts w:ascii="Times New Roman" w:hAnsi="Times New Roman"/>
              </w:rPr>
              <w:t xml:space="preserve">In Slovenia there are certain bird and butterfly species  which need extensive management of meadows </w:t>
            </w:r>
          </w:p>
          <w:p w14:paraId="29386845" w14:textId="77777777" w:rsidR="00211F15" w:rsidRPr="00B84C61" w:rsidRDefault="00211F15" w:rsidP="00211F15">
            <w:pPr>
              <w:pStyle w:val="ListParagraph"/>
              <w:numPr>
                <w:ilvl w:val="0"/>
                <w:numId w:val="48"/>
              </w:numPr>
              <w:spacing w:after="0"/>
              <w:ind w:left="227" w:hanging="227"/>
              <w:rPr>
                <w:rFonts w:ascii="Times New Roman" w:hAnsi="Times New Roman"/>
              </w:rPr>
            </w:pPr>
            <w:r w:rsidRPr="00B84C61">
              <w:rPr>
                <w:rFonts w:ascii="Times New Roman" w:hAnsi="Times New Roman"/>
              </w:rPr>
              <w:t>Climate change has a significant indirect impact on biodiversity as it effects land management and unsustainable land management leads to pressures on biodiversity</w:t>
            </w:r>
          </w:p>
        </w:tc>
      </w:tr>
      <w:tr w:rsidR="00211F15" w:rsidRPr="00B84C61" w14:paraId="7CBD5FC3" w14:textId="77777777" w:rsidTr="00211F15">
        <w:trPr>
          <w:trHeight w:val="944"/>
        </w:trPr>
        <w:tc>
          <w:tcPr>
            <w:tcW w:w="5000" w:type="pct"/>
            <w:gridSpan w:val="5"/>
          </w:tcPr>
          <w:p w14:paraId="7D57D341" w14:textId="77777777" w:rsidR="00211F15" w:rsidRPr="00B84C61" w:rsidRDefault="00211F15" w:rsidP="00860DE4">
            <w:pPr>
              <w:spacing w:after="0"/>
              <w:jc w:val="left"/>
              <w:rPr>
                <w:rFonts w:ascii="Times New Roman" w:hAnsi="Times New Roman"/>
                <w:b/>
              </w:rPr>
            </w:pPr>
            <w:r w:rsidRPr="00B84C61">
              <w:rPr>
                <w:rFonts w:ascii="Times New Roman" w:hAnsi="Times New Roman"/>
                <w:b/>
              </w:rPr>
              <w:t>Comments</w:t>
            </w:r>
          </w:p>
          <w:p w14:paraId="2D504D97" w14:textId="77777777" w:rsidR="00211F15" w:rsidRPr="00B84C61" w:rsidRDefault="00211F15" w:rsidP="00860DE4">
            <w:pPr>
              <w:spacing w:after="0"/>
              <w:jc w:val="left"/>
              <w:rPr>
                <w:rFonts w:ascii="Times New Roman" w:hAnsi="Times New Roman"/>
              </w:rPr>
            </w:pPr>
          </w:p>
        </w:tc>
      </w:tr>
    </w:tbl>
    <w:p w14:paraId="14D38BD1" w14:textId="31BF5179" w:rsidR="00884F83" w:rsidRPr="00B84C61" w:rsidRDefault="00884F83" w:rsidP="001674F5"/>
    <w:sectPr w:rsidR="00884F83" w:rsidRPr="00B84C61" w:rsidSect="001674F5">
      <w:pgSz w:w="16840" w:h="11900" w:orient="landscape"/>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6E1BD" w14:textId="77777777" w:rsidR="00706AF4" w:rsidRDefault="00706AF4" w:rsidP="00C6552F">
      <w:r>
        <w:separator/>
      </w:r>
    </w:p>
    <w:p w14:paraId="176EF4D1" w14:textId="77777777" w:rsidR="00706AF4" w:rsidRDefault="00706AF4" w:rsidP="00C6552F"/>
    <w:p w14:paraId="16B2B1A5" w14:textId="77777777" w:rsidR="00706AF4" w:rsidRDefault="00706AF4" w:rsidP="00C6552F"/>
    <w:p w14:paraId="6055D7DD" w14:textId="77777777" w:rsidR="00706AF4" w:rsidRDefault="00706AF4" w:rsidP="00C6552F"/>
    <w:p w14:paraId="584719B7" w14:textId="77777777" w:rsidR="00706AF4" w:rsidRDefault="00706AF4" w:rsidP="00C6552F"/>
  </w:endnote>
  <w:endnote w:type="continuationSeparator" w:id="0">
    <w:p w14:paraId="6BD59760" w14:textId="77777777" w:rsidR="00706AF4" w:rsidRDefault="00706AF4" w:rsidP="00C6552F">
      <w:r>
        <w:continuationSeparator/>
      </w:r>
    </w:p>
    <w:p w14:paraId="7C1D2D11" w14:textId="77777777" w:rsidR="00706AF4" w:rsidRDefault="00706AF4" w:rsidP="00C6552F"/>
    <w:p w14:paraId="0656D44C" w14:textId="77777777" w:rsidR="00706AF4" w:rsidRDefault="00706AF4" w:rsidP="00C6552F"/>
    <w:p w14:paraId="4C1B2979" w14:textId="77777777" w:rsidR="00706AF4" w:rsidRDefault="00706AF4" w:rsidP="00C6552F"/>
    <w:p w14:paraId="4912D3D5" w14:textId="77777777" w:rsidR="00706AF4" w:rsidRDefault="00706AF4" w:rsidP="00C65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58127" w14:textId="1CC09264" w:rsidR="00895332" w:rsidRPr="00885EB8" w:rsidRDefault="00895332" w:rsidP="00C6552F">
    <w:pPr>
      <w:rPr>
        <w:rStyle w:val="PageNumber"/>
      </w:rPr>
    </w:pPr>
    <w:r w:rsidRPr="00885EB8">
      <w:rPr>
        <w:rStyle w:val="PageNumber"/>
      </w:rPr>
      <w:fldChar w:fldCharType="begin"/>
    </w:r>
    <w:r w:rsidRPr="00885EB8">
      <w:rPr>
        <w:rStyle w:val="PageNumber"/>
      </w:rPr>
      <w:instrText xml:space="preserve">PAGE  </w:instrText>
    </w:r>
    <w:r w:rsidRPr="00885EB8">
      <w:rPr>
        <w:rStyle w:val="PageNumber"/>
      </w:rPr>
      <w:fldChar w:fldCharType="separate"/>
    </w:r>
    <w:r w:rsidR="00AA3C1D">
      <w:rPr>
        <w:rStyle w:val="PageNumber"/>
        <w:noProof/>
      </w:rPr>
      <w:t>20</w:t>
    </w:r>
    <w:r w:rsidRPr="00885EB8">
      <w:rPr>
        <w:rStyle w:val="PageNumber"/>
      </w:rPr>
      <w:fldChar w:fldCharType="end"/>
    </w:r>
    <w:r w:rsidRPr="00885EB8">
      <w:rPr>
        <w:rStyle w:val="PageNumber"/>
      </w:rPr>
      <w:tab/>
    </w:r>
    <w:r w:rsidRPr="002151B9">
      <w:rPr>
        <w:rStyle w:val="PageNumber"/>
      </w:rPr>
      <w:t>Influence of global megatrends on the state of environment in Slovenia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35B8" w14:textId="1D46C873" w:rsidR="00895332" w:rsidRPr="00885EB8" w:rsidRDefault="00895332" w:rsidP="005842BC">
    <w:pPr>
      <w:jc w:val="right"/>
      <w:rPr>
        <w:rStyle w:val="PageNumber"/>
      </w:rPr>
    </w:pPr>
    <w:r w:rsidRPr="00774CCF">
      <w:t>Influence of global megatrends on the state of environment in Slovenia</w:t>
    </w:r>
    <w:r w:rsidRPr="00885EB8">
      <w:rPr>
        <w:rStyle w:val="PageNumber"/>
      </w:rPr>
      <w:tab/>
    </w:r>
    <w:r w:rsidRPr="00885EB8">
      <w:rPr>
        <w:rStyle w:val="PageNumber"/>
      </w:rPr>
      <w:fldChar w:fldCharType="begin"/>
    </w:r>
    <w:r w:rsidRPr="00885EB8">
      <w:rPr>
        <w:rStyle w:val="PageNumber"/>
      </w:rPr>
      <w:instrText xml:space="preserve">PAGE  </w:instrText>
    </w:r>
    <w:r w:rsidRPr="00885EB8">
      <w:rPr>
        <w:rStyle w:val="PageNumber"/>
      </w:rPr>
      <w:fldChar w:fldCharType="separate"/>
    </w:r>
    <w:r w:rsidR="00AA3C1D">
      <w:rPr>
        <w:rStyle w:val="PageNumber"/>
        <w:noProof/>
      </w:rPr>
      <w:t>21</w:t>
    </w:r>
    <w:r w:rsidRPr="00885EB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53511" w14:textId="77777777" w:rsidR="00706AF4" w:rsidRDefault="00706AF4" w:rsidP="00C6552F">
      <w:r>
        <w:separator/>
      </w:r>
    </w:p>
  </w:footnote>
  <w:footnote w:type="continuationSeparator" w:id="0">
    <w:p w14:paraId="74328B42" w14:textId="77777777" w:rsidR="00706AF4" w:rsidRDefault="00706AF4" w:rsidP="00C6552F">
      <w:r>
        <w:continuationSeparator/>
      </w:r>
    </w:p>
  </w:footnote>
  <w:footnote w:type="continuationNotice" w:id="1">
    <w:p w14:paraId="1956EFCA" w14:textId="77777777" w:rsidR="00706AF4" w:rsidRPr="00002C04" w:rsidRDefault="00706AF4" w:rsidP="00002C04">
      <w:pPr>
        <w:pStyle w:val="Footer"/>
      </w:pPr>
    </w:p>
  </w:footnote>
  <w:footnote w:id="2">
    <w:p w14:paraId="623B6278" w14:textId="77777777" w:rsidR="00895332" w:rsidRPr="005F20E6" w:rsidRDefault="00895332" w:rsidP="0003564A">
      <w:pPr>
        <w:pStyle w:val="FootnoteText"/>
        <w:rPr>
          <w:rFonts w:asciiTheme="minorHAnsi" w:hAnsiTheme="minorHAnsi"/>
          <w:sz w:val="18"/>
        </w:rPr>
      </w:pPr>
      <w:r w:rsidRPr="005F20E6">
        <w:rPr>
          <w:rStyle w:val="FootnoteReference"/>
          <w:rFonts w:asciiTheme="minorHAnsi" w:hAnsiTheme="minorHAnsi"/>
          <w:sz w:val="18"/>
        </w:rPr>
        <w:footnoteRef/>
      </w:r>
      <w:r w:rsidRPr="005F20E6">
        <w:rPr>
          <w:rFonts w:asciiTheme="minorHAnsi" w:hAnsiTheme="minorHAnsi"/>
          <w:sz w:val="18"/>
        </w:rPr>
        <w:t xml:space="preserve"> </w:t>
      </w:r>
      <w:hyperlink r:id="rId1" w:history="1">
        <w:r w:rsidRPr="005F20E6">
          <w:rPr>
            <w:rStyle w:val="Hyperlink"/>
            <w:rFonts w:asciiTheme="minorHAnsi" w:hAnsiTheme="minorHAnsi"/>
            <w:sz w:val="18"/>
          </w:rPr>
          <w:t>https://www.eea.europa.eu/publications/mapping-europes-environmental-future-understanding</w:t>
        </w:r>
      </w:hyperlink>
      <w:r w:rsidRPr="005F20E6">
        <w:rPr>
          <w:rFonts w:asciiTheme="minorHAnsi" w:hAnsiTheme="minorHAnsi"/>
          <w:sz w:val="18"/>
        </w:rPr>
        <w:t xml:space="preserve"> </w:t>
      </w:r>
    </w:p>
  </w:footnote>
  <w:footnote w:id="3">
    <w:p w14:paraId="1B3D8EE8" w14:textId="77777777" w:rsidR="00895332" w:rsidRPr="005F20E6" w:rsidRDefault="00895332" w:rsidP="0003564A">
      <w:pPr>
        <w:pStyle w:val="FootnoteText"/>
        <w:rPr>
          <w:rFonts w:asciiTheme="minorHAnsi" w:hAnsiTheme="minorHAnsi"/>
        </w:rPr>
      </w:pPr>
      <w:r w:rsidRPr="005F20E6">
        <w:rPr>
          <w:rStyle w:val="FootnoteReference"/>
          <w:rFonts w:asciiTheme="minorHAnsi" w:hAnsiTheme="minorHAnsi"/>
          <w:sz w:val="18"/>
        </w:rPr>
        <w:footnoteRef/>
      </w:r>
      <w:r w:rsidRPr="005F20E6">
        <w:rPr>
          <w:rFonts w:asciiTheme="minorHAnsi" w:hAnsiTheme="minorHAnsi"/>
          <w:sz w:val="18"/>
        </w:rPr>
        <w:t xml:space="preserve"> </w:t>
      </w:r>
      <w:r>
        <w:rPr>
          <w:rFonts w:asciiTheme="minorHAnsi" w:hAnsiTheme="minorHAnsi"/>
          <w:sz w:val="18"/>
        </w:rPr>
        <w:t>S</w:t>
      </w:r>
      <w:r w:rsidRPr="005F20E6">
        <w:rPr>
          <w:rFonts w:asciiTheme="minorHAnsi" w:hAnsiTheme="minorHAnsi"/>
          <w:sz w:val="18"/>
        </w:rPr>
        <w:t xml:space="preserve">ee: </w:t>
      </w:r>
      <w:hyperlink r:id="rId2" w:anchor="tab-global-megatrends" w:history="1">
        <w:r w:rsidRPr="005F20E6">
          <w:rPr>
            <w:rStyle w:val="Hyperlink"/>
            <w:rFonts w:asciiTheme="minorHAnsi" w:hAnsiTheme="minorHAnsi"/>
            <w:sz w:val="18"/>
          </w:rPr>
          <w:t>http://www.eea.europa.eu/soer#tab-global-megatrends</w:t>
        </w:r>
      </w:hyperlink>
    </w:p>
  </w:footnote>
  <w:footnote w:id="4">
    <w:p w14:paraId="214DDCA6" w14:textId="77777777" w:rsidR="00895332" w:rsidRPr="004168C3" w:rsidRDefault="00895332" w:rsidP="004168C3">
      <w:pPr>
        <w:pStyle w:val="FootnoteText"/>
      </w:pPr>
      <w:r>
        <w:rPr>
          <w:rStyle w:val="FootnoteReference"/>
        </w:rPr>
        <w:footnoteRef/>
      </w:r>
      <w:r>
        <w:t xml:space="preserve"> Eionet report No 1/2017 “Mapping Europe's environmental future: understanding the impacts of global megatrends at the national level”. Method tool kit</w:t>
      </w:r>
    </w:p>
  </w:footnote>
  <w:footnote w:id="5">
    <w:p w14:paraId="07B92DC4" w14:textId="14B57FB7" w:rsidR="00895332" w:rsidRDefault="00895332">
      <w:pPr>
        <w:pStyle w:val="FootnoteText"/>
      </w:pPr>
      <w:r>
        <w:rPr>
          <w:rStyle w:val="FootnoteReference"/>
        </w:rPr>
        <w:footnoteRef/>
      </w:r>
      <w:r>
        <w:t xml:space="preserve"> Environmental Indicators in Slovenia. See: </w:t>
      </w:r>
      <w:hyperlink r:id="rId3" w:history="1">
        <w:r w:rsidRPr="00C55B79">
          <w:rPr>
            <w:rStyle w:val="Hyperlink"/>
          </w:rPr>
          <w:t>http://kazalci.arso.gov.si/?data=home&amp;lang_id=94</w:t>
        </w:r>
      </w:hyperlink>
      <w:r>
        <w:t xml:space="preserve"> </w:t>
      </w:r>
    </w:p>
  </w:footnote>
  <w:footnote w:id="6">
    <w:p w14:paraId="09036B58" w14:textId="77777777" w:rsidR="00895332" w:rsidRDefault="00895332" w:rsidP="00A6130F">
      <w:pPr>
        <w:pStyle w:val="FootnoteText"/>
      </w:pPr>
      <w:r>
        <w:rPr>
          <w:rStyle w:val="FootnoteReference"/>
        </w:rPr>
        <w:footnoteRef/>
      </w:r>
      <w:r>
        <w:t xml:space="preserve"> </w:t>
      </w:r>
      <w:hyperlink r:id="rId4" w:history="1">
        <w:r w:rsidRPr="00A67FF5">
          <w:rPr>
            <w:rStyle w:val="Hyperlink"/>
          </w:rPr>
          <w:t>http://www.cep.co.uk/</w:t>
        </w:r>
      </w:hyperlink>
      <w:r>
        <w:t xml:space="preserve"> </w:t>
      </w:r>
    </w:p>
  </w:footnote>
  <w:footnote w:id="7">
    <w:p w14:paraId="51A7C35E" w14:textId="77777777" w:rsidR="00895332" w:rsidRDefault="00895332" w:rsidP="0088372D">
      <w:pPr>
        <w:pStyle w:val="FootnoteText"/>
        <w:rPr>
          <w:bCs/>
          <w:i/>
        </w:rPr>
      </w:pPr>
      <w:r>
        <w:rPr>
          <w:rStyle w:val="FootnoteReference"/>
        </w:rPr>
        <w:footnoteRef/>
      </w:r>
      <w:r>
        <w:t xml:space="preserve"> </w:t>
      </w:r>
      <w:r>
        <w:rPr>
          <w:bCs/>
          <w:i/>
        </w:rPr>
        <w:t>Short term (to 2020); medium term (2020–2030); long term (2030–2050)</w:t>
      </w:r>
    </w:p>
    <w:p w14:paraId="2BFECBC9" w14:textId="77777777" w:rsidR="00895332" w:rsidRDefault="00895332" w:rsidP="0088372D">
      <w:pPr>
        <w:pStyle w:val="FootnoteText"/>
      </w:pPr>
    </w:p>
  </w:footnote>
  <w:footnote w:id="8">
    <w:p w14:paraId="451586C8" w14:textId="77777777" w:rsidR="00895332" w:rsidRDefault="00895332" w:rsidP="0063182E">
      <w:pPr>
        <w:pStyle w:val="FootnoteText"/>
      </w:pPr>
      <w:r>
        <w:rPr>
          <w:rStyle w:val="FootnoteReference"/>
        </w:rPr>
        <w:footnoteRef/>
      </w:r>
      <w:r>
        <w:t xml:space="preserve"> Key </w:t>
      </w:r>
      <w:r w:rsidRPr="00FD6A48">
        <w:t>indicators highlighted in bold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500DA16"/>
    <w:lvl w:ilvl="0">
      <w:start w:val="1"/>
      <w:numFmt w:val="decimal"/>
      <w:pStyle w:val="Numberedtext"/>
      <w:isLgl/>
      <w:lvlText w:val="%1."/>
      <w:lvlJc w:val="left"/>
      <w:pPr>
        <w:tabs>
          <w:tab w:val="num" w:pos="348"/>
        </w:tabs>
        <w:ind w:left="348" w:firstLine="360"/>
      </w:pPr>
      <w:rPr>
        <w:rFonts w:hint="default"/>
        <w:color w:val="000000"/>
        <w:position w:val="0"/>
        <w:sz w:val="24"/>
      </w:rPr>
    </w:lvl>
    <w:lvl w:ilvl="1">
      <w:start w:val="1"/>
      <w:numFmt w:val="decimal"/>
      <w:isLgl/>
      <w:suff w:val="nothing"/>
      <w:lvlText w:val="%1.%2."/>
      <w:lvlJc w:val="left"/>
      <w:pPr>
        <w:ind w:left="0" w:firstLine="720"/>
      </w:pPr>
      <w:rPr>
        <w:rFonts w:hint="default"/>
        <w:color w:val="000000"/>
        <w:position w:val="0"/>
        <w:sz w:val="24"/>
      </w:rPr>
    </w:lvl>
    <w:lvl w:ilvl="2">
      <w:start w:val="1"/>
      <w:numFmt w:val="decimal"/>
      <w:isLgl/>
      <w:suff w:val="nothing"/>
      <w:lvlText w:val="%1.%2.%3."/>
      <w:lvlJc w:val="left"/>
      <w:pPr>
        <w:ind w:left="0" w:firstLine="108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suff w:val="nothing"/>
      <w:lvlText w:val="%1.%2.%3.%4.%5."/>
      <w:lvlJc w:val="left"/>
      <w:pPr>
        <w:ind w:left="0" w:firstLine="1440"/>
      </w:pPr>
      <w:rPr>
        <w:rFonts w:hint="default"/>
        <w:color w:val="000000"/>
        <w:position w:val="0"/>
        <w:sz w:val="24"/>
      </w:rPr>
    </w:lvl>
    <w:lvl w:ilvl="5">
      <w:start w:val="1"/>
      <w:numFmt w:val="decimal"/>
      <w:isLgl/>
      <w:suff w:val="nothing"/>
      <w:lvlText w:val="%1.%2.%3.%4.%5.%6."/>
      <w:lvlJc w:val="left"/>
      <w:pPr>
        <w:ind w:left="0" w:firstLine="1440"/>
      </w:pPr>
      <w:rPr>
        <w:rFonts w:hint="default"/>
        <w:color w:val="000000"/>
        <w:position w:val="0"/>
        <w:sz w:val="24"/>
      </w:rPr>
    </w:lvl>
    <w:lvl w:ilvl="6">
      <w:start w:val="1"/>
      <w:numFmt w:val="decimal"/>
      <w:isLgl/>
      <w:suff w:val="nothing"/>
      <w:lvlText w:val="%1.%2.%3.%4.%5.%6.%7."/>
      <w:lvlJc w:val="left"/>
      <w:pPr>
        <w:ind w:left="0" w:firstLine="1800"/>
      </w:pPr>
      <w:rPr>
        <w:rFonts w:hint="default"/>
        <w:color w:val="000000"/>
        <w:position w:val="0"/>
        <w:sz w:val="24"/>
      </w:rPr>
    </w:lvl>
    <w:lvl w:ilvl="7">
      <w:start w:val="1"/>
      <w:numFmt w:val="decimal"/>
      <w:isLgl/>
      <w:suff w:val="nothing"/>
      <w:lvlText w:val="%1.%2.%3.%4.%5.%6.%7.%8."/>
      <w:lvlJc w:val="left"/>
      <w:pPr>
        <w:ind w:left="0" w:firstLine="1800"/>
      </w:pPr>
      <w:rPr>
        <w:rFonts w:hint="default"/>
        <w:color w:val="000000"/>
        <w:position w:val="0"/>
        <w:sz w:val="24"/>
      </w:rPr>
    </w:lvl>
    <w:lvl w:ilvl="8">
      <w:start w:val="1"/>
      <w:numFmt w:val="decimal"/>
      <w:isLgl/>
      <w:suff w:val="nothing"/>
      <w:lvlText w:val="%1.%2.%3.%4.%5.%6.%7.%8.%9."/>
      <w:lvlJc w:val="left"/>
      <w:pPr>
        <w:ind w:left="0" w:firstLine="2160"/>
      </w:pPr>
      <w:rPr>
        <w:rFonts w:hint="default"/>
        <w:color w:val="000000"/>
        <w:position w:val="0"/>
        <w:sz w:val="24"/>
      </w:rPr>
    </w:lvl>
  </w:abstractNum>
  <w:abstractNum w:abstractNumId="1" w15:restartNumberingAfterBreak="0">
    <w:nsid w:val="003C3300"/>
    <w:multiLevelType w:val="hybridMultilevel"/>
    <w:tmpl w:val="7F5C87A4"/>
    <w:lvl w:ilvl="0" w:tplc="1EFE6694">
      <w:start w:val="1"/>
      <w:numFmt w:val="bullet"/>
      <w:pStyle w:val="Bulletpoint"/>
      <w:lvlText w:val=""/>
      <w:lvlJc w:val="left"/>
      <w:pPr>
        <w:ind w:left="720" w:hanging="360"/>
      </w:pPr>
      <w:rPr>
        <w:rFonts w:ascii="Symbol" w:hAnsi="Symbol" w:hint="default"/>
      </w:rPr>
    </w:lvl>
    <w:lvl w:ilvl="1" w:tplc="315281DE">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D7323"/>
    <w:multiLevelType w:val="hybridMultilevel"/>
    <w:tmpl w:val="C72A1A3A"/>
    <w:lvl w:ilvl="0" w:tplc="A782B5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53AFB"/>
    <w:multiLevelType w:val="hybridMultilevel"/>
    <w:tmpl w:val="1236EADC"/>
    <w:lvl w:ilvl="0" w:tplc="2F36ADE0">
      <w:numFmt w:val="bullet"/>
      <w:lvlText w:val="-"/>
      <w:lvlJc w:val="left"/>
      <w:pPr>
        <w:ind w:left="1077" w:hanging="360"/>
      </w:pPr>
      <w:rPr>
        <w:rFonts w:ascii="Times" w:eastAsia="Times New Roman" w:hAnsi="Times"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A8417FC"/>
    <w:multiLevelType w:val="hybridMultilevel"/>
    <w:tmpl w:val="46AE0516"/>
    <w:lvl w:ilvl="0" w:tplc="57E67FFE">
      <w:start w:val="1"/>
      <w:numFmt w:val="decimal"/>
      <w:pStyle w:val="ListParagraph"/>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780124"/>
    <w:multiLevelType w:val="hybridMultilevel"/>
    <w:tmpl w:val="038A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4385C"/>
    <w:multiLevelType w:val="hybridMultilevel"/>
    <w:tmpl w:val="B8C4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64148"/>
    <w:multiLevelType w:val="hybridMultilevel"/>
    <w:tmpl w:val="6972D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F47BC"/>
    <w:multiLevelType w:val="hybridMultilevel"/>
    <w:tmpl w:val="930A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65E20"/>
    <w:multiLevelType w:val="hybridMultilevel"/>
    <w:tmpl w:val="0E74FCE0"/>
    <w:lvl w:ilvl="0" w:tplc="08090001">
      <w:start w:val="1"/>
      <w:numFmt w:val="bullet"/>
      <w:lvlText w:val=""/>
      <w:lvlJc w:val="left"/>
      <w:pPr>
        <w:ind w:left="720" w:hanging="360"/>
      </w:pPr>
      <w:rPr>
        <w:rFonts w:ascii="Symbol" w:hAnsi="Symbol" w:hint="default"/>
      </w:rPr>
    </w:lvl>
    <w:lvl w:ilvl="1" w:tplc="B0449A82">
      <w:numFmt w:val="bullet"/>
      <w:lvlText w:val="•"/>
      <w:lvlJc w:val="left"/>
      <w:pPr>
        <w:ind w:left="1785" w:hanging="705"/>
      </w:pPr>
      <w:rPr>
        <w:rFonts w:ascii="Times" w:eastAsia="Times New Roman" w:hAnsi="Time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172F8"/>
    <w:multiLevelType w:val="hybridMultilevel"/>
    <w:tmpl w:val="DC74D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D3D60"/>
    <w:multiLevelType w:val="hybridMultilevel"/>
    <w:tmpl w:val="C968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B1DF6"/>
    <w:multiLevelType w:val="hybridMultilevel"/>
    <w:tmpl w:val="3990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E4EC1"/>
    <w:multiLevelType w:val="hybridMultilevel"/>
    <w:tmpl w:val="F98C1B6C"/>
    <w:lvl w:ilvl="0" w:tplc="581CC756">
      <w:start w:val="1"/>
      <w:numFmt w:val="bullet"/>
      <w:lvlText w:val="•"/>
      <w:lvlJc w:val="left"/>
      <w:pPr>
        <w:tabs>
          <w:tab w:val="num" w:pos="720"/>
        </w:tabs>
        <w:ind w:left="720" w:hanging="360"/>
      </w:pPr>
      <w:rPr>
        <w:rFonts w:ascii="Times New Roman" w:hAnsi="Times New Roman" w:hint="default"/>
      </w:rPr>
    </w:lvl>
    <w:lvl w:ilvl="1" w:tplc="AE209774" w:tentative="1">
      <w:start w:val="1"/>
      <w:numFmt w:val="bullet"/>
      <w:lvlText w:val="•"/>
      <w:lvlJc w:val="left"/>
      <w:pPr>
        <w:tabs>
          <w:tab w:val="num" w:pos="1440"/>
        </w:tabs>
        <w:ind w:left="1440" w:hanging="360"/>
      </w:pPr>
      <w:rPr>
        <w:rFonts w:ascii="Times New Roman" w:hAnsi="Times New Roman" w:hint="default"/>
      </w:rPr>
    </w:lvl>
    <w:lvl w:ilvl="2" w:tplc="B9068E74" w:tentative="1">
      <w:start w:val="1"/>
      <w:numFmt w:val="bullet"/>
      <w:lvlText w:val="•"/>
      <w:lvlJc w:val="left"/>
      <w:pPr>
        <w:tabs>
          <w:tab w:val="num" w:pos="2160"/>
        </w:tabs>
        <w:ind w:left="2160" w:hanging="360"/>
      </w:pPr>
      <w:rPr>
        <w:rFonts w:ascii="Times New Roman" w:hAnsi="Times New Roman" w:hint="default"/>
      </w:rPr>
    </w:lvl>
    <w:lvl w:ilvl="3" w:tplc="8632BF8A" w:tentative="1">
      <w:start w:val="1"/>
      <w:numFmt w:val="bullet"/>
      <w:lvlText w:val="•"/>
      <w:lvlJc w:val="left"/>
      <w:pPr>
        <w:tabs>
          <w:tab w:val="num" w:pos="2880"/>
        </w:tabs>
        <w:ind w:left="2880" w:hanging="360"/>
      </w:pPr>
      <w:rPr>
        <w:rFonts w:ascii="Times New Roman" w:hAnsi="Times New Roman" w:hint="default"/>
      </w:rPr>
    </w:lvl>
    <w:lvl w:ilvl="4" w:tplc="BB041C8C" w:tentative="1">
      <w:start w:val="1"/>
      <w:numFmt w:val="bullet"/>
      <w:lvlText w:val="•"/>
      <w:lvlJc w:val="left"/>
      <w:pPr>
        <w:tabs>
          <w:tab w:val="num" w:pos="3600"/>
        </w:tabs>
        <w:ind w:left="3600" w:hanging="360"/>
      </w:pPr>
      <w:rPr>
        <w:rFonts w:ascii="Times New Roman" w:hAnsi="Times New Roman" w:hint="default"/>
      </w:rPr>
    </w:lvl>
    <w:lvl w:ilvl="5" w:tplc="6FF81B92" w:tentative="1">
      <w:start w:val="1"/>
      <w:numFmt w:val="bullet"/>
      <w:lvlText w:val="•"/>
      <w:lvlJc w:val="left"/>
      <w:pPr>
        <w:tabs>
          <w:tab w:val="num" w:pos="4320"/>
        </w:tabs>
        <w:ind w:left="4320" w:hanging="360"/>
      </w:pPr>
      <w:rPr>
        <w:rFonts w:ascii="Times New Roman" w:hAnsi="Times New Roman" w:hint="default"/>
      </w:rPr>
    </w:lvl>
    <w:lvl w:ilvl="6" w:tplc="19680A18" w:tentative="1">
      <w:start w:val="1"/>
      <w:numFmt w:val="bullet"/>
      <w:lvlText w:val="•"/>
      <w:lvlJc w:val="left"/>
      <w:pPr>
        <w:tabs>
          <w:tab w:val="num" w:pos="5040"/>
        </w:tabs>
        <w:ind w:left="5040" w:hanging="360"/>
      </w:pPr>
      <w:rPr>
        <w:rFonts w:ascii="Times New Roman" w:hAnsi="Times New Roman" w:hint="default"/>
      </w:rPr>
    </w:lvl>
    <w:lvl w:ilvl="7" w:tplc="80826B9A" w:tentative="1">
      <w:start w:val="1"/>
      <w:numFmt w:val="bullet"/>
      <w:lvlText w:val="•"/>
      <w:lvlJc w:val="left"/>
      <w:pPr>
        <w:tabs>
          <w:tab w:val="num" w:pos="5760"/>
        </w:tabs>
        <w:ind w:left="5760" w:hanging="360"/>
      </w:pPr>
      <w:rPr>
        <w:rFonts w:ascii="Times New Roman" w:hAnsi="Times New Roman" w:hint="default"/>
      </w:rPr>
    </w:lvl>
    <w:lvl w:ilvl="8" w:tplc="62D62DB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536617"/>
    <w:multiLevelType w:val="hybridMultilevel"/>
    <w:tmpl w:val="C2168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E95A27"/>
    <w:multiLevelType w:val="hybridMultilevel"/>
    <w:tmpl w:val="9D3A53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0903194"/>
    <w:multiLevelType w:val="hybridMultilevel"/>
    <w:tmpl w:val="36908B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15C45C1"/>
    <w:multiLevelType w:val="hybridMultilevel"/>
    <w:tmpl w:val="73BA3AF4"/>
    <w:lvl w:ilvl="0" w:tplc="FBAA6650">
      <w:start w:val="1"/>
      <w:numFmt w:val="bullet"/>
      <w:lvlText w:val=""/>
      <w:lvlJc w:val="left"/>
      <w:pPr>
        <w:tabs>
          <w:tab w:val="num" w:pos="720"/>
        </w:tabs>
        <w:ind w:left="720" w:hanging="360"/>
      </w:pPr>
      <w:rPr>
        <w:rFonts w:ascii="Wingdings 2" w:hAnsi="Wingdings 2" w:hint="default"/>
      </w:rPr>
    </w:lvl>
    <w:lvl w:ilvl="1" w:tplc="A06A91E0" w:tentative="1">
      <w:start w:val="1"/>
      <w:numFmt w:val="bullet"/>
      <w:lvlText w:val=""/>
      <w:lvlJc w:val="left"/>
      <w:pPr>
        <w:tabs>
          <w:tab w:val="num" w:pos="1440"/>
        </w:tabs>
        <w:ind w:left="1440" w:hanging="360"/>
      </w:pPr>
      <w:rPr>
        <w:rFonts w:ascii="Wingdings 2" w:hAnsi="Wingdings 2" w:hint="default"/>
      </w:rPr>
    </w:lvl>
    <w:lvl w:ilvl="2" w:tplc="AF88858E" w:tentative="1">
      <w:start w:val="1"/>
      <w:numFmt w:val="bullet"/>
      <w:lvlText w:val=""/>
      <w:lvlJc w:val="left"/>
      <w:pPr>
        <w:tabs>
          <w:tab w:val="num" w:pos="2160"/>
        </w:tabs>
        <w:ind w:left="2160" w:hanging="360"/>
      </w:pPr>
      <w:rPr>
        <w:rFonts w:ascii="Wingdings 2" w:hAnsi="Wingdings 2" w:hint="default"/>
      </w:rPr>
    </w:lvl>
    <w:lvl w:ilvl="3" w:tplc="1CA2F482" w:tentative="1">
      <w:start w:val="1"/>
      <w:numFmt w:val="bullet"/>
      <w:lvlText w:val=""/>
      <w:lvlJc w:val="left"/>
      <w:pPr>
        <w:tabs>
          <w:tab w:val="num" w:pos="2880"/>
        </w:tabs>
        <w:ind w:left="2880" w:hanging="360"/>
      </w:pPr>
      <w:rPr>
        <w:rFonts w:ascii="Wingdings 2" w:hAnsi="Wingdings 2" w:hint="default"/>
      </w:rPr>
    </w:lvl>
    <w:lvl w:ilvl="4" w:tplc="D482173A" w:tentative="1">
      <w:start w:val="1"/>
      <w:numFmt w:val="bullet"/>
      <w:lvlText w:val=""/>
      <w:lvlJc w:val="left"/>
      <w:pPr>
        <w:tabs>
          <w:tab w:val="num" w:pos="3600"/>
        </w:tabs>
        <w:ind w:left="3600" w:hanging="360"/>
      </w:pPr>
      <w:rPr>
        <w:rFonts w:ascii="Wingdings 2" w:hAnsi="Wingdings 2" w:hint="default"/>
      </w:rPr>
    </w:lvl>
    <w:lvl w:ilvl="5" w:tplc="76925404" w:tentative="1">
      <w:start w:val="1"/>
      <w:numFmt w:val="bullet"/>
      <w:lvlText w:val=""/>
      <w:lvlJc w:val="left"/>
      <w:pPr>
        <w:tabs>
          <w:tab w:val="num" w:pos="4320"/>
        </w:tabs>
        <w:ind w:left="4320" w:hanging="360"/>
      </w:pPr>
      <w:rPr>
        <w:rFonts w:ascii="Wingdings 2" w:hAnsi="Wingdings 2" w:hint="default"/>
      </w:rPr>
    </w:lvl>
    <w:lvl w:ilvl="6" w:tplc="A82AE720" w:tentative="1">
      <w:start w:val="1"/>
      <w:numFmt w:val="bullet"/>
      <w:lvlText w:val=""/>
      <w:lvlJc w:val="left"/>
      <w:pPr>
        <w:tabs>
          <w:tab w:val="num" w:pos="5040"/>
        </w:tabs>
        <w:ind w:left="5040" w:hanging="360"/>
      </w:pPr>
      <w:rPr>
        <w:rFonts w:ascii="Wingdings 2" w:hAnsi="Wingdings 2" w:hint="default"/>
      </w:rPr>
    </w:lvl>
    <w:lvl w:ilvl="7" w:tplc="67689380" w:tentative="1">
      <w:start w:val="1"/>
      <w:numFmt w:val="bullet"/>
      <w:lvlText w:val=""/>
      <w:lvlJc w:val="left"/>
      <w:pPr>
        <w:tabs>
          <w:tab w:val="num" w:pos="5760"/>
        </w:tabs>
        <w:ind w:left="5760" w:hanging="360"/>
      </w:pPr>
      <w:rPr>
        <w:rFonts w:ascii="Wingdings 2" w:hAnsi="Wingdings 2" w:hint="default"/>
      </w:rPr>
    </w:lvl>
    <w:lvl w:ilvl="8" w:tplc="F99EC424"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3463550"/>
    <w:multiLevelType w:val="hybridMultilevel"/>
    <w:tmpl w:val="0490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9639A"/>
    <w:multiLevelType w:val="hybridMultilevel"/>
    <w:tmpl w:val="C8948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8C2A84"/>
    <w:multiLevelType w:val="hybridMultilevel"/>
    <w:tmpl w:val="9874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70A83"/>
    <w:multiLevelType w:val="hybridMultilevel"/>
    <w:tmpl w:val="9DEC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12EBB"/>
    <w:multiLevelType w:val="hybridMultilevel"/>
    <w:tmpl w:val="EC262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B1512"/>
    <w:multiLevelType w:val="hybridMultilevel"/>
    <w:tmpl w:val="11D6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64621"/>
    <w:multiLevelType w:val="hybridMultilevel"/>
    <w:tmpl w:val="498CD10C"/>
    <w:lvl w:ilvl="0" w:tplc="4D040A56">
      <w:start w:val="1"/>
      <w:numFmt w:val="bullet"/>
      <w:lvlText w:val="•"/>
      <w:lvlJc w:val="left"/>
      <w:pPr>
        <w:tabs>
          <w:tab w:val="num" w:pos="720"/>
        </w:tabs>
        <w:ind w:left="720" w:hanging="360"/>
      </w:pPr>
      <w:rPr>
        <w:rFonts w:ascii="Times New Roman" w:hAnsi="Times New Roman" w:hint="default"/>
      </w:rPr>
    </w:lvl>
    <w:lvl w:ilvl="1" w:tplc="FBB61754" w:tentative="1">
      <w:start w:val="1"/>
      <w:numFmt w:val="bullet"/>
      <w:lvlText w:val="•"/>
      <w:lvlJc w:val="left"/>
      <w:pPr>
        <w:tabs>
          <w:tab w:val="num" w:pos="1440"/>
        </w:tabs>
        <w:ind w:left="1440" w:hanging="360"/>
      </w:pPr>
      <w:rPr>
        <w:rFonts w:ascii="Times New Roman" w:hAnsi="Times New Roman" w:hint="default"/>
      </w:rPr>
    </w:lvl>
    <w:lvl w:ilvl="2" w:tplc="70EA1EAE" w:tentative="1">
      <w:start w:val="1"/>
      <w:numFmt w:val="bullet"/>
      <w:lvlText w:val="•"/>
      <w:lvlJc w:val="left"/>
      <w:pPr>
        <w:tabs>
          <w:tab w:val="num" w:pos="2160"/>
        </w:tabs>
        <w:ind w:left="2160" w:hanging="360"/>
      </w:pPr>
      <w:rPr>
        <w:rFonts w:ascii="Times New Roman" w:hAnsi="Times New Roman" w:hint="default"/>
      </w:rPr>
    </w:lvl>
    <w:lvl w:ilvl="3" w:tplc="50A88BCA" w:tentative="1">
      <w:start w:val="1"/>
      <w:numFmt w:val="bullet"/>
      <w:lvlText w:val="•"/>
      <w:lvlJc w:val="left"/>
      <w:pPr>
        <w:tabs>
          <w:tab w:val="num" w:pos="2880"/>
        </w:tabs>
        <w:ind w:left="2880" w:hanging="360"/>
      </w:pPr>
      <w:rPr>
        <w:rFonts w:ascii="Times New Roman" w:hAnsi="Times New Roman" w:hint="default"/>
      </w:rPr>
    </w:lvl>
    <w:lvl w:ilvl="4" w:tplc="5B286F82" w:tentative="1">
      <w:start w:val="1"/>
      <w:numFmt w:val="bullet"/>
      <w:lvlText w:val="•"/>
      <w:lvlJc w:val="left"/>
      <w:pPr>
        <w:tabs>
          <w:tab w:val="num" w:pos="3600"/>
        </w:tabs>
        <w:ind w:left="3600" w:hanging="360"/>
      </w:pPr>
      <w:rPr>
        <w:rFonts w:ascii="Times New Roman" w:hAnsi="Times New Roman" w:hint="default"/>
      </w:rPr>
    </w:lvl>
    <w:lvl w:ilvl="5" w:tplc="36F2376E" w:tentative="1">
      <w:start w:val="1"/>
      <w:numFmt w:val="bullet"/>
      <w:lvlText w:val="•"/>
      <w:lvlJc w:val="left"/>
      <w:pPr>
        <w:tabs>
          <w:tab w:val="num" w:pos="4320"/>
        </w:tabs>
        <w:ind w:left="4320" w:hanging="360"/>
      </w:pPr>
      <w:rPr>
        <w:rFonts w:ascii="Times New Roman" w:hAnsi="Times New Roman" w:hint="default"/>
      </w:rPr>
    </w:lvl>
    <w:lvl w:ilvl="6" w:tplc="CE3C7E12" w:tentative="1">
      <w:start w:val="1"/>
      <w:numFmt w:val="bullet"/>
      <w:lvlText w:val="•"/>
      <w:lvlJc w:val="left"/>
      <w:pPr>
        <w:tabs>
          <w:tab w:val="num" w:pos="5040"/>
        </w:tabs>
        <w:ind w:left="5040" w:hanging="360"/>
      </w:pPr>
      <w:rPr>
        <w:rFonts w:ascii="Times New Roman" w:hAnsi="Times New Roman" w:hint="default"/>
      </w:rPr>
    </w:lvl>
    <w:lvl w:ilvl="7" w:tplc="1BD62892" w:tentative="1">
      <w:start w:val="1"/>
      <w:numFmt w:val="bullet"/>
      <w:lvlText w:val="•"/>
      <w:lvlJc w:val="left"/>
      <w:pPr>
        <w:tabs>
          <w:tab w:val="num" w:pos="5760"/>
        </w:tabs>
        <w:ind w:left="5760" w:hanging="360"/>
      </w:pPr>
      <w:rPr>
        <w:rFonts w:ascii="Times New Roman" w:hAnsi="Times New Roman" w:hint="default"/>
      </w:rPr>
    </w:lvl>
    <w:lvl w:ilvl="8" w:tplc="D6F2A72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50C1D1F"/>
    <w:multiLevelType w:val="hybridMultilevel"/>
    <w:tmpl w:val="B9A234DA"/>
    <w:lvl w:ilvl="0" w:tplc="00A40AFE">
      <w:start w:val="1"/>
      <w:numFmt w:val="bullet"/>
      <w:lvlText w:val="•"/>
      <w:lvlJc w:val="left"/>
      <w:pPr>
        <w:tabs>
          <w:tab w:val="num" w:pos="720"/>
        </w:tabs>
        <w:ind w:left="720" w:hanging="360"/>
      </w:pPr>
      <w:rPr>
        <w:rFonts w:ascii="Times New Roman" w:hAnsi="Times New Roman" w:hint="default"/>
      </w:rPr>
    </w:lvl>
    <w:lvl w:ilvl="1" w:tplc="FA424D18" w:tentative="1">
      <w:start w:val="1"/>
      <w:numFmt w:val="bullet"/>
      <w:lvlText w:val="•"/>
      <w:lvlJc w:val="left"/>
      <w:pPr>
        <w:tabs>
          <w:tab w:val="num" w:pos="1440"/>
        </w:tabs>
        <w:ind w:left="1440" w:hanging="360"/>
      </w:pPr>
      <w:rPr>
        <w:rFonts w:ascii="Times New Roman" w:hAnsi="Times New Roman" w:hint="default"/>
      </w:rPr>
    </w:lvl>
    <w:lvl w:ilvl="2" w:tplc="229890A6" w:tentative="1">
      <w:start w:val="1"/>
      <w:numFmt w:val="bullet"/>
      <w:lvlText w:val="•"/>
      <w:lvlJc w:val="left"/>
      <w:pPr>
        <w:tabs>
          <w:tab w:val="num" w:pos="2160"/>
        </w:tabs>
        <w:ind w:left="2160" w:hanging="360"/>
      </w:pPr>
      <w:rPr>
        <w:rFonts w:ascii="Times New Roman" w:hAnsi="Times New Roman" w:hint="default"/>
      </w:rPr>
    </w:lvl>
    <w:lvl w:ilvl="3" w:tplc="C50A93DC" w:tentative="1">
      <w:start w:val="1"/>
      <w:numFmt w:val="bullet"/>
      <w:lvlText w:val="•"/>
      <w:lvlJc w:val="left"/>
      <w:pPr>
        <w:tabs>
          <w:tab w:val="num" w:pos="2880"/>
        </w:tabs>
        <w:ind w:left="2880" w:hanging="360"/>
      </w:pPr>
      <w:rPr>
        <w:rFonts w:ascii="Times New Roman" w:hAnsi="Times New Roman" w:hint="default"/>
      </w:rPr>
    </w:lvl>
    <w:lvl w:ilvl="4" w:tplc="D9CC1CF0" w:tentative="1">
      <w:start w:val="1"/>
      <w:numFmt w:val="bullet"/>
      <w:lvlText w:val="•"/>
      <w:lvlJc w:val="left"/>
      <w:pPr>
        <w:tabs>
          <w:tab w:val="num" w:pos="3600"/>
        </w:tabs>
        <w:ind w:left="3600" w:hanging="360"/>
      </w:pPr>
      <w:rPr>
        <w:rFonts w:ascii="Times New Roman" w:hAnsi="Times New Roman" w:hint="default"/>
      </w:rPr>
    </w:lvl>
    <w:lvl w:ilvl="5" w:tplc="83B2B242" w:tentative="1">
      <w:start w:val="1"/>
      <w:numFmt w:val="bullet"/>
      <w:lvlText w:val="•"/>
      <w:lvlJc w:val="left"/>
      <w:pPr>
        <w:tabs>
          <w:tab w:val="num" w:pos="4320"/>
        </w:tabs>
        <w:ind w:left="4320" w:hanging="360"/>
      </w:pPr>
      <w:rPr>
        <w:rFonts w:ascii="Times New Roman" w:hAnsi="Times New Roman" w:hint="default"/>
      </w:rPr>
    </w:lvl>
    <w:lvl w:ilvl="6" w:tplc="1B7CEE7C" w:tentative="1">
      <w:start w:val="1"/>
      <w:numFmt w:val="bullet"/>
      <w:lvlText w:val="•"/>
      <w:lvlJc w:val="left"/>
      <w:pPr>
        <w:tabs>
          <w:tab w:val="num" w:pos="5040"/>
        </w:tabs>
        <w:ind w:left="5040" w:hanging="360"/>
      </w:pPr>
      <w:rPr>
        <w:rFonts w:ascii="Times New Roman" w:hAnsi="Times New Roman" w:hint="default"/>
      </w:rPr>
    </w:lvl>
    <w:lvl w:ilvl="7" w:tplc="B686A0A0" w:tentative="1">
      <w:start w:val="1"/>
      <w:numFmt w:val="bullet"/>
      <w:lvlText w:val="•"/>
      <w:lvlJc w:val="left"/>
      <w:pPr>
        <w:tabs>
          <w:tab w:val="num" w:pos="5760"/>
        </w:tabs>
        <w:ind w:left="5760" w:hanging="360"/>
      </w:pPr>
      <w:rPr>
        <w:rFonts w:ascii="Times New Roman" w:hAnsi="Times New Roman" w:hint="default"/>
      </w:rPr>
    </w:lvl>
    <w:lvl w:ilvl="8" w:tplc="9D30BAB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B62458B"/>
    <w:multiLevelType w:val="hybridMultilevel"/>
    <w:tmpl w:val="627CB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053FC"/>
    <w:multiLevelType w:val="hybridMultilevel"/>
    <w:tmpl w:val="4C2CA0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4D753A34"/>
    <w:multiLevelType w:val="hybridMultilevel"/>
    <w:tmpl w:val="417CB2C4"/>
    <w:lvl w:ilvl="0" w:tplc="A782B5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EC2146"/>
    <w:multiLevelType w:val="hybridMultilevel"/>
    <w:tmpl w:val="85B018AA"/>
    <w:lvl w:ilvl="0" w:tplc="72709704">
      <w:start w:val="1"/>
      <w:numFmt w:val="bullet"/>
      <w:lvlText w:val=""/>
      <w:lvlJc w:val="left"/>
      <w:pPr>
        <w:tabs>
          <w:tab w:val="num" w:pos="720"/>
        </w:tabs>
        <w:ind w:left="720" w:hanging="360"/>
      </w:pPr>
      <w:rPr>
        <w:rFonts w:ascii="Wingdings" w:hAnsi="Wingdings" w:hint="default"/>
      </w:rPr>
    </w:lvl>
    <w:lvl w:ilvl="1" w:tplc="F3721972">
      <w:start w:val="1"/>
      <w:numFmt w:val="bullet"/>
      <w:lvlText w:val=""/>
      <w:lvlJc w:val="left"/>
      <w:pPr>
        <w:tabs>
          <w:tab w:val="num" w:pos="1440"/>
        </w:tabs>
        <w:ind w:left="1440" w:hanging="360"/>
      </w:pPr>
      <w:rPr>
        <w:rFonts w:ascii="Wingdings" w:hAnsi="Wingdings" w:hint="default"/>
      </w:rPr>
    </w:lvl>
    <w:lvl w:ilvl="2" w:tplc="6D4445B4" w:tentative="1">
      <w:start w:val="1"/>
      <w:numFmt w:val="bullet"/>
      <w:lvlText w:val=""/>
      <w:lvlJc w:val="left"/>
      <w:pPr>
        <w:tabs>
          <w:tab w:val="num" w:pos="2160"/>
        </w:tabs>
        <w:ind w:left="2160" w:hanging="360"/>
      </w:pPr>
      <w:rPr>
        <w:rFonts w:ascii="Wingdings" w:hAnsi="Wingdings" w:hint="default"/>
      </w:rPr>
    </w:lvl>
    <w:lvl w:ilvl="3" w:tplc="8A9AAC88" w:tentative="1">
      <w:start w:val="1"/>
      <w:numFmt w:val="bullet"/>
      <w:lvlText w:val=""/>
      <w:lvlJc w:val="left"/>
      <w:pPr>
        <w:tabs>
          <w:tab w:val="num" w:pos="2880"/>
        </w:tabs>
        <w:ind w:left="2880" w:hanging="360"/>
      </w:pPr>
      <w:rPr>
        <w:rFonts w:ascii="Wingdings" w:hAnsi="Wingdings" w:hint="default"/>
      </w:rPr>
    </w:lvl>
    <w:lvl w:ilvl="4" w:tplc="564C1A74" w:tentative="1">
      <w:start w:val="1"/>
      <w:numFmt w:val="bullet"/>
      <w:lvlText w:val=""/>
      <w:lvlJc w:val="left"/>
      <w:pPr>
        <w:tabs>
          <w:tab w:val="num" w:pos="3600"/>
        </w:tabs>
        <w:ind w:left="3600" w:hanging="360"/>
      </w:pPr>
      <w:rPr>
        <w:rFonts w:ascii="Wingdings" w:hAnsi="Wingdings" w:hint="default"/>
      </w:rPr>
    </w:lvl>
    <w:lvl w:ilvl="5" w:tplc="49B89198" w:tentative="1">
      <w:start w:val="1"/>
      <w:numFmt w:val="bullet"/>
      <w:lvlText w:val=""/>
      <w:lvlJc w:val="left"/>
      <w:pPr>
        <w:tabs>
          <w:tab w:val="num" w:pos="4320"/>
        </w:tabs>
        <w:ind w:left="4320" w:hanging="360"/>
      </w:pPr>
      <w:rPr>
        <w:rFonts w:ascii="Wingdings" w:hAnsi="Wingdings" w:hint="default"/>
      </w:rPr>
    </w:lvl>
    <w:lvl w:ilvl="6" w:tplc="141E1CA2" w:tentative="1">
      <w:start w:val="1"/>
      <w:numFmt w:val="bullet"/>
      <w:lvlText w:val=""/>
      <w:lvlJc w:val="left"/>
      <w:pPr>
        <w:tabs>
          <w:tab w:val="num" w:pos="5040"/>
        </w:tabs>
        <w:ind w:left="5040" w:hanging="360"/>
      </w:pPr>
      <w:rPr>
        <w:rFonts w:ascii="Wingdings" w:hAnsi="Wingdings" w:hint="default"/>
      </w:rPr>
    </w:lvl>
    <w:lvl w:ilvl="7" w:tplc="B3207B5C" w:tentative="1">
      <w:start w:val="1"/>
      <w:numFmt w:val="bullet"/>
      <w:lvlText w:val=""/>
      <w:lvlJc w:val="left"/>
      <w:pPr>
        <w:tabs>
          <w:tab w:val="num" w:pos="5760"/>
        </w:tabs>
        <w:ind w:left="5760" w:hanging="360"/>
      </w:pPr>
      <w:rPr>
        <w:rFonts w:ascii="Wingdings" w:hAnsi="Wingdings" w:hint="default"/>
      </w:rPr>
    </w:lvl>
    <w:lvl w:ilvl="8" w:tplc="1158DEA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C5AC1"/>
    <w:multiLevelType w:val="hybridMultilevel"/>
    <w:tmpl w:val="E19A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146705"/>
    <w:multiLevelType w:val="multilevel"/>
    <w:tmpl w:val="CFAA438C"/>
    <w:styleLink w:val="Numbering22"/>
    <w:lvl w:ilvl="0">
      <w:start w:val="1"/>
      <w:numFmt w:val="decimal"/>
      <w:pStyle w:val="Hdg1CEP"/>
      <w:isLgl/>
      <w:lvlText w:val="%1."/>
      <w:lvlJc w:val="left"/>
      <w:pPr>
        <w:tabs>
          <w:tab w:val="num" w:pos="900"/>
        </w:tabs>
        <w:ind w:left="900" w:hanging="720"/>
      </w:pPr>
      <w:rPr>
        <w:rFonts w:ascii="Arial" w:hAnsi="Arial" w:cs="Times New Roman" w:hint="default"/>
        <w:b/>
        <w:i w:val="0"/>
        <w:sz w:val="32"/>
      </w:rPr>
    </w:lvl>
    <w:lvl w:ilvl="1">
      <w:start w:val="1"/>
      <w:numFmt w:val="decimal"/>
      <w:pStyle w:val="bodytextCEP"/>
      <w:lvlText w:val="%1.%2"/>
      <w:lvlJc w:val="left"/>
      <w:pPr>
        <w:tabs>
          <w:tab w:val="num" w:pos="720"/>
        </w:tabs>
        <w:ind w:left="720" w:hanging="720"/>
      </w:pPr>
      <w:rPr>
        <w:rFonts w:ascii="Arial" w:hAnsi="Arial" w:cs="Times New Roman" w:hint="default"/>
        <w:b w:val="0"/>
        <w:i w:val="0"/>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4F203B8C"/>
    <w:multiLevelType w:val="hybridMultilevel"/>
    <w:tmpl w:val="3C52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CA7649"/>
    <w:multiLevelType w:val="hybridMultilevel"/>
    <w:tmpl w:val="2F6A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AB4C54"/>
    <w:multiLevelType w:val="multilevel"/>
    <w:tmpl w:val="EBFCDD0C"/>
    <w:lvl w:ilvl="0">
      <w:start w:val="1"/>
      <w:numFmt w:val="decimal"/>
      <w:pStyle w:val="Heading1"/>
      <w:lvlText w:val="%1"/>
      <w:lvlJc w:val="left"/>
      <w:pPr>
        <w:tabs>
          <w:tab w:val="num" w:pos="709"/>
        </w:tabs>
        <w:ind w:left="709" w:hanging="709"/>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2977"/>
        </w:tabs>
        <w:ind w:left="2977" w:hanging="709"/>
      </w:pPr>
      <w:rPr>
        <w:rFonts w:hint="default"/>
      </w:rPr>
    </w:lvl>
    <w:lvl w:ilvl="3">
      <w:start w:val="1"/>
      <w:numFmt w:val="decimal"/>
      <w:lvlText w:val="Figure %1.%4"/>
      <w:lvlJc w:val="left"/>
      <w:pPr>
        <w:tabs>
          <w:tab w:val="num" w:pos="1418"/>
        </w:tabs>
        <w:ind w:left="1418" w:hanging="1418"/>
      </w:pPr>
      <w:rPr>
        <w:rFonts w:hint="default"/>
      </w:rPr>
    </w:lvl>
    <w:lvl w:ilvl="4">
      <w:start w:val="1"/>
      <w:numFmt w:val="decimal"/>
      <w:lvlText w:val="Map %1.%5"/>
      <w:lvlJc w:val="left"/>
      <w:pPr>
        <w:tabs>
          <w:tab w:val="num" w:pos="1418"/>
        </w:tabs>
        <w:ind w:left="1418" w:hanging="1418"/>
      </w:pPr>
      <w:rPr>
        <w:rFonts w:hint="default"/>
      </w:rPr>
    </w:lvl>
    <w:lvl w:ilvl="5">
      <w:start w:val="1"/>
      <w:numFmt w:val="decimal"/>
      <w:lvlText w:val="Photo %1.%6"/>
      <w:lvlJc w:val="left"/>
      <w:pPr>
        <w:tabs>
          <w:tab w:val="num" w:pos="1418"/>
        </w:tabs>
        <w:ind w:left="1418" w:hanging="1418"/>
      </w:pPr>
      <w:rPr>
        <w:rFonts w:hint="default"/>
      </w:rPr>
    </w:lvl>
    <w:lvl w:ilvl="6">
      <w:start w:val="1"/>
      <w:numFmt w:val="decimal"/>
      <w:lvlText w:val="Box %1.%7"/>
      <w:lvlJc w:val="left"/>
      <w:pPr>
        <w:tabs>
          <w:tab w:val="num" w:pos="1296"/>
        </w:tabs>
        <w:ind w:left="1296" w:hanging="1296"/>
      </w:pPr>
      <w:rPr>
        <w:rFonts w:hint="default"/>
      </w:rPr>
    </w:lvl>
    <w:lvl w:ilvl="7">
      <w:start w:val="1"/>
      <w:numFmt w:val="decimal"/>
      <w:lvlText w:val="Table %1.%8"/>
      <w:lvlJc w:val="left"/>
      <w:pPr>
        <w:tabs>
          <w:tab w:val="num" w:pos="1418"/>
        </w:tabs>
        <w:ind w:left="1418" w:hanging="1418"/>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A45472D"/>
    <w:multiLevelType w:val="hybridMultilevel"/>
    <w:tmpl w:val="3DD46A2C"/>
    <w:lvl w:ilvl="0" w:tplc="A782B5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0460D"/>
    <w:multiLevelType w:val="hybridMultilevel"/>
    <w:tmpl w:val="2786C230"/>
    <w:lvl w:ilvl="0" w:tplc="08090001">
      <w:start w:val="1"/>
      <w:numFmt w:val="bullet"/>
      <w:lvlText w:val=""/>
      <w:lvlJc w:val="left"/>
      <w:pPr>
        <w:ind w:left="1065" w:hanging="70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83AF7"/>
    <w:multiLevelType w:val="hybridMultilevel"/>
    <w:tmpl w:val="9F04F63C"/>
    <w:lvl w:ilvl="0" w:tplc="1EFE6694">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EF3EB6"/>
    <w:multiLevelType w:val="hybridMultilevel"/>
    <w:tmpl w:val="2BA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E47E8"/>
    <w:multiLevelType w:val="hybridMultilevel"/>
    <w:tmpl w:val="A61E57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77D065B"/>
    <w:multiLevelType w:val="hybridMultilevel"/>
    <w:tmpl w:val="1B36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8B64EE"/>
    <w:multiLevelType w:val="hybridMultilevel"/>
    <w:tmpl w:val="C8FE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533B94"/>
    <w:multiLevelType w:val="hybridMultilevel"/>
    <w:tmpl w:val="BE925C1A"/>
    <w:lvl w:ilvl="0" w:tplc="A782B5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B53F11"/>
    <w:multiLevelType w:val="hybridMultilevel"/>
    <w:tmpl w:val="6088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127B5"/>
    <w:multiLevelType w:val="hybridMultilevel"/>
    <w:tmpl w:val="FDFAF076"/>
    <w:lvl w:ilvl="0" w:tplc="A782B52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6947BD"/>
    <w:multiLevelType w:val="hybridMultilevel"/>
    <w:tmpl w:val="AF3E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D310CB"/>
    <w:multiLevelType w:val="hybridMultilevel"/>
    <w:tmpl w:val="C0785D5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7" w15:restartNumberingAfterBreak="0">
    <w:nsid w:val="72E33FD9"/>
    <w:multiLevelType w:val="hybridMultilevel"/>
    <w:tmpl w:val="5B320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910C85"/>
    <w:multiLevelType w:val="hybridMultilevel"/>
    <w:tmpl w:val="D53E3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423623"/>
    <w:multiLevelType w:val="hybridMultilevel"/>
    <w:tmpl w:val="522A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E33EEF"/>
    <w:multiLevelType w:val="hybridMultilevel"/>
    <w:tmpl w:val="07886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F79140C"/>
    <w:multiLevelType w:val="hybridMultilevel"/>
    <w:tmpl w:val="C342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7"/>
  </w:num>
  <w:num w:numId="7">
    <w:abstractNumId w:val="31"/>
  </w:num>
  <w:num w:numId="8">
    <w:abstractNumId w:val="50"/>
  </w:num>
  <w:num w:numId="9">
    <w:abstractNumId w:val="9"/>
  </w:num>
  <w:num w:numId="10">
    <w:abstractNumId w:val="15"/>
  </w:num>
  <w:num w:numId="11">
    <w:abstractNumId w:val="18"/>
  </w:num>
  <w:num w:numId="12">
    <w:abstractNumId w:val="33"/>
  </w:num>
  <w:num w:numId="13">
    <w:abstractNumId w:val="5"/>
  </w:num>
  <w:num w:numId="14">
    <w:abstractNumId w:val="11"/>
  </w:num>
  <w:num w:numId="15">
    <w:abstractNumId w:val="21"/>
  </w:num>
  <w:num w:numId="16">
    <w:abstractNumId w:val="49"/>
  </w:num>
  <w:num w:numId="17">
    <w:abstractNumId w:val="30"/>
  </w:num>
  <w:num w:numId="18">
    <w:abstractNumId w:val="26"/>
  </w:num>
  <w:num w:numId="19">
    <w:abstractNumId w:val="35"/>
  </w:num>
  <w:num w:numId="20">
    <w:abstractNumId w:val="27"/>
  </w:num>
  <w:num w:numId="21">
    <w:abstractNumId w:val="22"/>
  </w:num>
  <w:num w:numId="22">
    <w:abstractNumId w:val="43"/>
  </w:num>
  <w:num w:numId="23">
    <w:abstractNumId w:val="47"/>
  </w:num>
  <w:num w:numId="24">
    <w:abstractNumId w:val="51"/>
  </w:num>
  <w:num w:numId="25">
    <w:abstractNumId w:val="28"/>
  </w:num>
  <w:num w:numId="26">
    <w:abstractNumId w:val="4"/>
  </w:num>
  <w:num w:numId="27">
    <w:abstractNumId w:val="42"/>
  </w:num>
  <w:num w:numId="28">
    <w:abstractNumId w:val="4"/>
  </w:num>
  <w:num w:numId="29">
    <w:abstractNumId w:val="39"/>
  </w:num>
  <w:num w:numId="30">
    <w:abstractNumId w:val="14"/>
  </w:num>
  <w:num w:numId="31">
    <w:abstractNumId w:val="19"/>
  </w:num>
  <w:num w:numId="32">
    <w:abstractNumId w:val="32"/>
  </w:num>
  <w:num w:numId="33">
    <w:abstractNumId w:val="36"/>
  </w:num>
  <w:num w:numId="34">
    <w:abstractNumId w:val="3"/>
  </w:num>
  <w:num w:numId="35">
    <w:abstractNumId w:val="17"/>
  </w:num>
  <w:num w:numId="36">
    <w:abstractNumId w:val="29"/>
  </w:num>
  <w:num w:numId="37">
    <w:abstractNumId w:val="2"/>
  </w:num>
  <w:num w:numId="38">
    <w:abstractNumId w:val="44"/>
  </w:num>
  <w:num w:numId="39">
    <w:abstractNumId w:val="6"/>
  </w:num>
  <w:num w:numId="40">
    <w:abstractNumId w:val="48"/>
  </w:num>
  <w:num w:numId="41">
    <w:abstractNumId w:val="12"/>
  </w:num>
  <w:num w:numId="42">
    <w:abstractNumId w:val="20"/>
  </w:num>
  <w:num w:numId="43">
    <w:abstractNumId w:val="40"/>
  </w:num>
  <w:num w:numId="44">
    <w:abstractNumId w:val="38"/>
  </w:num>
  <w:num w:numId="45">
    <w:abstractNumId w:val="46"/>
  </w:num>
  <w:num w:numId="46">
    <w:abstractNumId w:val="7"/>
  </w:num>
  <w:num w:numId="47">
    <w:abstractNumId w:val="23"/>
  </w:num>
  <w:num w:numId="48">
    <w:abstractNumId w:val="41"/>
  </w:num>
  <w:num w:numId="49">
    <w:abstractNumId w:val="16"/>
  </w:num>
  <w:num w:numId="50">
    <w:abstractNumId w:val="25"/>
  </w:num>
  <w:num w:numId="51">
    <w:abstractNumId w:val="45"/>
  </w:num>
  <w:num w:numId="52">
    <w:abstractNumId w:val="4"/>
  </w:num>
  <w:num w:numId="53">
    <w:abstractNumId w:val="13"/>
  </w:num>
  <w:num w:numId="54">
    <w:abstractNumId w:val="24"/>
  </w:num>
  <w:num w:numId="55">
    <w:abstractNumId w:val="10"/>
  </w:num>
  <w:num w:numId="56">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pt-BR"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AA"/>
    <w:rsid w:val="0000119F"/>
    <w:rsid w:val="00002C04"/>
    <w:rsid w:val="0000553C"/>
    <w:rsid w:val="00013452"/>
    <w:rsid w:val="00014358"/>
    <w:rsid w:val="000161B7"/>
    <w:rsid w:val="00016AB0"/>
    <w:rsid w:val="00017883"/>
    <w:rsid w:val="00020F09"/>
    <w:rsid w:val="000232C4"/>
    <w:rsid w:val="00023DD3"/>
    <w:rsid w:val="00025616"/>
    <w:rsid w:val="00025B0F"/>
    <w:rsid w:val="00026B7F"/>
    <w:rsid w:val="000275F2"/>
    <w:rsid w:val="00031CA9"/>
    <w:rsid w:val="000335A2"/>
    <w:rsid w:val="0003400E"/>
    <w:rsid w:val="0003564A"/>
    <w:rsid w:val="00036F5C"/>
    <w:rsid w:val="00040126"/>
    <w:rsid w:val="000405AC"/>
    <w:rsid w:val="000420AB"/>
    <w:rsid w:val="00042128"/>
    <w:rsid w:val="00042F8C"/>
    <w:rsid w:val="00052127"/>
    <w:rsid w:val="00052DD1"/>
    <w:rsid w:val="0005348E"/>
    <w:rsid w:val="00053975"/>
    <w:rsid w:val="00053C49"/>
    <w:rsid w:val="00055C4F"/>
    <w:rsid w:val="00057FB0"/>
    <w:rsid w:val="00060A52"/>
    <w:rsid w:val="000621DE"/>
    <w:rsid w:val="000629AB"/>
    <w:rsid w:val="00062CE9"/>
    <w:rsid w:val="000632AD"/>
    <w:rsid w:val="00063E26"/>
    <w:rsid w:val="000643E0"/>
    <w:rsid w:val="00064D25"/>
    <w:rsid w:val="00065A1D"/>
    <w:rsid w:val="00066AF2"/>
    <w:rsid w:val="00067CA1"/>
    <w:rsid w:val="00070EC1"/>
    <w:rsid w:val="00071EE6"/>
    <w:rsid w:val="00072217"/>
    <w:rsid w:val="000748FE"/>
    <w:rsid w:val="00074D6C"/>
    <w:rsid w:val="00077A4B"/>
    <w:rsid w:val="000800AC"/>
    <w:rsid w:val="00083149"/>
    <w:rsid w:val="0008347C"/>
    <w:rsid w:val="000851AC"/>
    <w:rsid w:val="0008554D"/>
    <w:rsid w:val="000910DF"/>
    <w:rsid w:val="00091737"/>
    <w:rsid w:val="00092947"/>
    <w:rsid w:val="000956FB"/>
    <w:rsid w:val="000A0931"/>
    <w:rsid w:val="000A4AB0"/>
    <w:rsid w:val="000A6289"/>
    <w:rsid w:val="000A7BF1"/>
    <w:rsid w:val="000B0247"/>
    <w:rsid w:val="000B2B3C"/>
    <w:rsid w:val="000B3DAD"/>
    <w:rsid w:val="000B6096"/>
    <w:rsid w:val="000B6558"/>
    <w:rsid w:val="000C1BF6"/>
    <w:rsid w:val="000C3A3C"/>
    <w:rsid w:val="000C7044"/>
    <w:rsid w:val="000C7045"/>
    <w:rsid w:val="000D1462"/>
    <w:rsid w:val="000D1FDA"/>
    <w:rsid w:val="000D22C8"/>
    <w:rsid w:val="000D230F"/>
    <w:rsid w:val="000D49E4"/>
    <w:rsid w:val="000D70B1"/>
    <w:rsid w:val="000E050A"/>
    <w:rsid w:val="000E0992"/>
    <w:rsid w:val="000E21D1"/>
    <w:rsid w:val="000E27A4"/>
    <w:rsid w:val="000E31D9"/>
    <w:rsid w:val="000E3F44"/>
    <w:rsid w:val="000E4833"/>
    <w:rsid w:val="000E5D32"/>
    <w:rsid w:val="000E72A7"/>
    <w:rsid w:val="000E74C8"/>
    <w:rsid w:val="000E7944"/>
    <w:rsid w:val="000F1070"/>
    <w:rsid w:val="000F2906"/>
    <w:rsid w:val="000F4446"/>
    <w:rsid w:val="000F5591"/>
    <w:rsid w:val="000F7AE7"/>
    <w:rsid w:val="000F7F59"/>
    <w:rsid w:val="00100178"/>
    <w:rsid w:val="00100C15"/>
    <w:rsid w:val="00101E28"/>
    <w:rsid w:val="001054A9"/>
    <w:rsid w:val="00105DD1"/>
    <w:rsid w:val="001070AF"/>
    <w:rsid w:val="00111808"/>
    <w:rsid w:val="00111973"/>
    <w:rsid w:val="00115891"/>
    <w:rsid w:val="001166ED"/>
    <w:rsid w:val="00116865"/>
    <w:rsid w:val="00120058"/>
    <w:rsid w:val="00120955"/>
    <w:rsid w:val="00120D1F"/>
    <w:rsid w:val="00123AD5"/>
    <w:rsid w:val="00125828"/>
    <w:rsid w:val="001276BF"/>
    <w:rsid w:val="0013574D"/>
    <w:rsid w:val="00135F1A"/>
    <w:rsid w:val="001364BF"/>
    <w:rsid w:val="001430BD"/>
    <w:rsid w:val="001439DA"/>
    <w:rsid w:val="00143BB2"/>
    <w:rsid w:val="001476C8"/>
    <w:rsid w:val="00151450"/>
    <w:rsid w:val="00152321"/>
    <w:rsid w:val="00152FA4"/>
    <w:rsid w:val="001540A6"/>
    <w:rsid w:val="001540C9"/>
    <w:rsid w:val="001557F7"/>
    <w:rsid w:val="0015609F"/>
    <w:rsid w:val="00156A01"/>
    <w:rsid w:val="001600FF"/>
    <w:rsid w:val="001605D4"/>
    <w:rsid w:val="00160753"/>
    <w:rsid w:val="00161531"/>
    <w:rsid w:val="0016164E"/>
    <w:rsid w:val="00161817"/>
    <w:rsid w:val="00162913"/>
    <w:rsid w:val="00163AEF"/>
    <w:rsid w:val="001653C9"/>
    <w:rsid w:val="00165B77"/>
    <w:rsid w:val="001668D2"/>
    <w:rsid w:val="001674F5"/>
    <w:rsid w:val="001676A2"/>
    <w:rsid w:val="00167CA4"/>
    <w:rsid w:val="00171554"/>
    <w:rsid w:val="00172472"/>
    <w:rsid w:val="00172BC0"/>
    <w:rsid w:val="001745F5"/>
    <w:rsid w:val="00174B04"/>
    <w:rsid w:val="00176CD9"/>
    <w:rsid w:val="001777C0"/>
    <w:rsid w:val="00181CF8"/>
    <w:rsid w:val="00181DDC"/>
    <w:rsid w:val="00182840"/>
    <w:rsid w:val="001833CF"/>
    <w:rsid w:val="00184D63"/>
    <w:rsid w:val="00185F05"/>
    <w:rsid w:val="001877FD"/>
    <w:rsid w:val="001912AE"/>
    <w:rsid w:val="00191BFD"/>
    <w:rsid w:val="001961F0"/>
    <w:rsid w:val="001A4006"/>
    <w:rsid w:val="001A7469"/>
    <w:rsid w:val="001B0055"/>
    <w:rsid w:val="001B0F8F"/>
    <w:rsid w:val="001B169A"/>
    <w:rsid w:val="001B28E0"/>
    <w:rsid w:val="001B2B13"/>
    <w:rsid w:val="001B36BE"/>
    <w:rsid w:val="001B3CDD"/>
    <w:rsid w:val="001B4430"/>
    <w:rsid w:val="001B464E"/>
    <w:rsid w:val="001B4EBF"/>
    <w:rsid w:val="001B7081"/>
    <w:rsid w:val="001C149B"/>
    <w:rsid w:val="001C29A4"/>
    <w:rsid w:val="001C3454"/>
    <w:rsid w:val="001C5C58"/>
    <w:rsid w:val="001C7412"/>
    <w:rsid w:val="001D3266"/>
    <w:rsid w:val="001D70D9"/>
    <w:rsid w:val="001D7FF2"/>
    <w:rsid w:val="001E2E64"/>
    <w:rsid w:val="001E3ED0"/>
    <w:rsid w:val="001E515B"/>
    <w:rsid w:val="001E6FB2"/>
    <w:rsid w:val="001E7756"/>
    <w:rsid w:val="001F2FD6"/>
    <w:rsid w:val="001F3E57"/>
    <w:rsid w:val="001F5325"/>
    <w:rsid w:val="001F5D69"/>
    <w:rsid w:val="001F605A"/>
    <w:rsid w:val="002018CD"/>
    <w:rsid w:val="002056E0"/>
    <w:rsid w:val="002102C7"/>
    <w:rsid w:val="0021054C"/>
    <w:rsid w:val="002109AD"/>
    <w:rsid w:val="00210AD8"/>
    <w:rsid w:val="002119E7"/>
    <w:rsid w:val="00211F15"/>
    <w:rsid w:val="002122B2"/>
    <w:rsid w:val="00212BF7"/>
    <w:rsid w:val="002130C9"/>
    <w:rsid w:val="002151B9"/>
    <w:rsid w:val="0021799E"/>
    <w:rsid w:val="00221774"/>
    <w:rsid w:val="0022224F"/>
    <w:rsid w:val="00226AD2"/>
    <w:rsid w:val="00227619"/>
    <w:rsid w:val="00230B7B"/>
    <w:rsid w:val="00230BD4"/>
    <w:rsid w:val="00231252"/>
    <w:rsid w:val="002326F9"/>
    <w:rsid w:val="00232F48"/>
    <w:rsid w:val="002347AA"/>
    <w:rsid w:val="00234B5A"/>
    <w:rsid w:val="002368E4"/>
    <w:rsid w:val="0023749D"/>
    <w:rsid w:val="00240520"/>
    <w:rsid w:val="00243A52"/>
    <w:rsid w:val="0024697C"/>
    <w:rsid w:val="002473BD"/>
    <w:rsid w:val="002531D6"/>
    <w:rsid w:val="0025418D"/>
    <w:rsid w:val="002565CE"/>
    <w:rsid w:val="00260704"/>
    <w:rsid w:val="0026118E"/>
    <w:rsid w:val="0026179F"/>
    <w:rsid w:val="00262294"/>
    <w:rsid w:val="00262307"/>
    <w:rsid w:val="00263B11"/>
    <w:rsid w:val="00264FFC"/>
    <w:rsid w:val="0026623F"/>
    <w:rsid w:val="0027190E"/>
    <w:rsid w:val="00271B25"/>
    <w:rsid w:val="00271DE2"/>
    <w:rsid w:val="0027353E"/>
    <w:rsid w:val="00273ADF"/>
    <w:rsid w:val="00275DB8"/>
    <w:rsid w:val="00280C8B"/>
    <w:rsid w:val="00283045"/>
    <w:rsid w:val="0028407D"/>
    <w:rsid w:val="00284A12"/>
    <w:rsid w:val="0028678D"/>
    <w:rsid w:val="002909BA"/>
    <w:rsid w:val="00290D50"/>
    <w:rsid w:val="00290EA1"/>
    <w:rsid w:val="002934AD"/>
    <w:rsid w:val="00293901"/>
    <w:rsid w:val="00294774"/>
    <w:rsid w:val="00294BB8"/>
    <w:rsid w:val="00294DB0"/>
    <w:rsid w:val="0029500B"/>
    <w:rsid w:val="00296458"/>
    <w:rsid w:val="00296597"/>
    <w:rsid w:val="002A048B"/>
    <w:rsid w:val="002A0EC3"/>
    <w:rsid w:val="002A3409"/>
    <w:rsid w:val="002A6147"/>
    <w:rsid w:val="002A61F7"/>
    <w:rsid w:val="002B0300"/>
    <w:rsid w:val="002B21D5"/>
    <w:rsid w:val="002B49CF"/>
    <w:rsid w:val="002B4F04"/>
    <w:rsid w:val="002B71C2"/>
    <w:rsid w:val="002C03A9"/>
    <w:rsid w:val="002C2357"/>
    <w:rsid w:val="002C2FFC"/>
    <w:rsid w:val="002C51D4"/>
    <w:rsid w:val="002C543D"/>
    <w:rsid w:val="002C740D"/>
    <w:rsid w:val="002C78D7"/>
    <w:rsid w:val="002D134E"/>
    <w:rsid w:val="002D15A9"/>
    <w:rsid w:val="002D193A"/>
    <w:rsid w:val="002D379D"/>
    <w:rsid w:val="002D467C"/>
    <w:rsid w:val="002D5181"/>
    <w:rsid w:val="002D5319"/>
    <w:rsid w:val="002D5B02"/>
    <w:rsid w:val="002D74FD"/>
    <w:rsid w:val="002D763B"/>
    <w:rsid w:val="002D7BF3"/>
    <w:rsid w:val="002E0B21"/>
    <w:rsid w:val="002E35EA"/>
    <w:rsid w:val="002E52F6"/>
    <w:rsid w:val="002E5CFF"/>
    <w:rsid w:val="002E7394"/>
    <w:rsid w:val="002F02E2"/>
    <w:rsid w:val="002F0400"/>
    <w:rsid w:val="002F16C8"/>
    <w:rsid w:val="002F5390"/>
    <w:rsid w:val="002F5B0E"/>
    <w:rsid w:val="002F6ED8"/>
    <w:rsid w:val="002F7296"/>
    <w:rsid w:val="002F7F10"/>
    <w:rsid w:val="00301983"/>
    <w:rsid w:val="00305715"/>
    <w:rsid w:val="003068DF"/>
    <w:rsid w:val="0031007B"/>
    <w:rsid w:val="003122C3"/>
    <w:rsid w:val="00315F47"/>
    <w:rsid w:val="0032042A"/>
    <w:rsid w:val="0032233F"/>
    <w:rsid w:val="00323EDB"/>
    <w:rsid w:val="0032408B"/>
    <w:rsid w:val="00324B35"/>
    <w:rsid w:val="0032643F"/>
    <w:rsid w:val="00326B43"/>
    <w:rsid w:val="00327823"/>
    <w:rsid w:val="0033022D"/>
    <w:rsid w:val="0033301F"/>
    <w:rsid w:val="00333800"/>
    <w:rsid w:val="003354E0"/>
    <w:rsid w:val="003364A6"/>
    <w:rsid w:val="003412C1"/>
    <w:rsid w:val="00341557"/>
    <w:rsid w:val="00342897"/>
    <w:rsid w:val="003428FE"/>
    <w:rsid w:val="00342D39"/>
    <w:rsid w:val="003435AF"/>
    <w:rsid w:val="00344873"/>
    <w:rsid w:val="00345279"/>
    <w:rsid w:val="00345888"/>
    <w:rsid w:val="00346481"/>
    <w:rsid w:val="00353872"/>
    <w:rsid w:val="00354CBB"/>
    <w:rsid w:val="00354D23"/>
    <w:rsid w:val="0035557A"/>
    <w:rsid w:val="003563AC"/>
    <w:rsid w:val="00357E5E"/>
    <w:rsid w:val="00360201"/>
    <w:rsid w:val="0036048C"/>
    <w:rsid w:val="003605E2"/>
    <w:rsid w:val="003606D8"/>
    <w:rsid w:val="00361C1E"/>
    <w:rsid w:val="0036292D"/>
    <w:rsid w:val="00362A24"/>
    <w:rsid w:val="00362DF5"/>
    <w:rsid w:val="003635DF"/>
    <w:rsid w:val="0036504C"/>
    <w:rsid w:val="003664A2"/>
    <w:rsid w:val="00367750"/>
    <w:rsid w:val="00374FB0"/>
    <w:rsid w:val="00380D98"/>
    <w:rsid w:val="00381FDD"/>
    <w:rsid w:val="00383757"/>
    <w:rsid w:val="00384EFC"/>
    <w:rsid w:val="00386AE3"/>
    <w:rsid w:val="00386BB8"/>
    <w:rsid w:val="00392553"/>
    <w:rsid w:val="00392587"/>
    <w:rsid w:val="00394129"/>
    <w:rsid w:val="00394E5A"/>
    <w:rsid w:val="003955EE"/>
    <w:rsid w:val="003969F7"/>
    <w:rsid w:val="00397B4D"/>
    <w:rsid w:val="003A2EA1"/>
    <w:rsid w:val="003A36FF"/>
    <w:rsid w:val="003A3BB6"/>
    <w:rsid w:val="003A7EC4"/>
    <w:rsid w:val="003B2349"/>
    <w:rsid w:val="003B31CB"/>
    <w:rsid w:val="003B33AF"/>
    <w:rsid w:val="003B33F7"/>
    <w:rsid w:val="003B39DD"/>
    <w:rsid w:val="003B6C0D"/>
    <w:rsid w:val="003C2B98"/>
    <w:rsid w:val="003D284D"/>
    <w:rsid w:val="003D688B"/>
    <w:rsid w:val="003E1063"/>
    <w:rsid w:val="003E1307"/>
    <w:rsid w:val="003E286F"/>
    <w:rsid w:val="003E33C5"/>
    <w:rsid w:val="003E455C"/>
    <w:rsid w:val="003E6E37"/>
    <w:rsid w:val="003E7616"/>
    <w:rsid w:val="003F07AE"/>
    <w:rsid w:val="003F1B6C"/>
    <w:rsid w:val="003F24E2"/>
    <w:rsid w:val="003F2EE7"/>
    <w:rsid w:val="003F2F52"/>
    <w:rsid w:val="003F3172"/>
    <w:rsid w:val="003F3443"/>
    <w:rsid w:val="003F47FC"/>
    <w:rsid w:val="003F4863"/>
    <w:rsid w:val="003F4A79"/>
    <w:rsid w:val="003F4EFF"/>
    <w:rsid w:val="003F5AAA"/>
    <w:rsid w:val="003F5FAF"/>
    <w:rsid w:val="003F7413"/>
    <w:rsid w:val="003F74CA"/>
    <w:rsid w:val="003F77DB"/>
    <w:rsid w:val="00402B82"/>
    <w:rsid w:val="00402EE1"/>
    <w:rsid w:val="00402F02"/>
    <w:rsid w:val="00405EF4"/>
    <w:rsid w:val="004067AB"/>
    <w:rsid w:val="00407024"/>
    <w:rsid w:val="004107F3"/>
    <w:rsid w:val="00411DBC"/>
    <w:rsid w:val="00411DE8"/>
    <w:rsid w:val="00412A2A"/>
    <w:rsid w:val="004141C7"/>
    <w:rsid w:val="00414EA4"/>
    <w:rsid w:val="0041686B"/>
    <w:rsid w:val="004168C3"/>
    <w:rsid w:val="0042066F"/>
    <w:rsid w:val="00421A78"/>
    <w:rsid w:val="004234D7"/>
    <w:rsid w:val="00423601"/>
    <w:rsid w:val="004242FE"/>
    <w:rsid w:val="004258D9"/>
    <w:rsid w:val="00426AEF"/>
    <w:rsid w:val="004278F7"/>
    <w:rsid w:val="00427BEC"/>
    <w:rsid w:val="00430CA0"/>
    <w:rsid w:val="004311A2"/>
    <w:rsid w:val="00433446"/>
    <w:rsid w:val="00440405"/>
    <w:rsid w:val="00440A54"/>
    <w:rsid w:val="00443A80"/>
    <w:rsid w:val="0044730B"/>
    <w:rsid w:val="0044799B"/>
    <w:rsid w:val="00451B12"/>
    <w:rsid w:val="004545B2"/>
    <w:rsid w:val="004578E5"/>
    <w:rsid w:val="004600D5"/>
    <w:rsid w:val="00460E3D"/>
    <w:rsid w:val="00462DBE"/>
    <w:rsid w:val="00463761"/>
    <w:rsid w:val="00463D50"/>
    <w:rsid w:val="00464E74"/>
    <w:rsid w:val="00465FC6"/>
    <w:rsid w:val="00466059"/>
    <w:rsid w:val="00472373"/>
    <w:rsid w:val="00473CB9"/>
    <w:rsid w:val="0047473D"/>
    <w:rsid w:val="004754E9"/>
    <w:rsid w:val="004757D8"/>
    <w:rsid w:val="0047630B"/>
    <w:rsid w:val="0047645E"/>
    <w:rsid w:val="0047795A"/>
    <w:rsid w:val="00477D05"/>
    <w:rsid w:val="00480568"/>
    <w:rsid w:val="00481C7E"/>
    <w:rsid w:val="0048341F"/>
    <w:rsid w:val="00483806"/>
    <w:rsid w:val="004857FD"/>
    <w:rsid w:val="00487AD7"/>
    <w:rsid w:val="0049055E"/>
    <w:rsid w:val="00491314"/>
    <w:rsid w:val="00492992"/>
    <w:rsid w:val="00493122"/>
    <w:rsid w:val="00493B4C"/>
    <w:rsid w:val="00495C8E"/>
    <w:rsid w:val="00495F4A"/>
    <w:rsid w:val="00496D6B"/>
    <w:rsid w:val="00496F9F"/>
    <w:rsid w:val="00496FF2"/>
    <w:rsid w:val="00497AC4"/>
    <w:rsid w:val="004A24A3"/>
    <w:rsid w:val="004A2D57"/>
    <w:rsid w:val="004A4F7A"/>
    <w:rsid w:val="004A512C"/>
    <w:rsid w:val="004A5158"/>
    <w:rsid w:val="004A5450"/>
    <w:rsid w:val="004B1106"/>
    <w:rsid w:val="004B1D14"/>
    <w:rsid w:val="004B3A6B"/>
    <w:rsid w:val="004B48C0"/>
    <w:rsid w:val="004B4B07"/>
    <w:rsid w:val="004B5814"/>
    <w:rsid w:val="004B5CE9"/>
    <w:rsid w:val="004B6D93"/>
    <w:rsid w:val="004B6EEA"/>
    <w:rsid w:val="004B6FB9"/>
    <w:rsid w:val="004B7440"/>
    <w:rsid w:val="004C023B"/>
    <w:rsid w:val="004C13D3"/>
    <w:rsid w:val="004C2513"/>
    <w:rsid w:val="004C68F9"/>
    <w:rsid w:val="004D04DF"/>
    <w:rsid w:val="004D0F7E"/>
    <w:rsid w:val="004D25FB"/>
    <w:rsid w:val="004D3BE1"/>
    <w:rsid w:val="004D4DE1"/>
    <w:rsid w:val="004D514B"/>
    <w:rsid w:val="004D5ACC"/>
    <w:rsid w:val="004D5BBC"/>
    <w:rsid w:val="004D731F"/>
    <w:rsid w:val="004E0418"/>
    <w:rsid w:val="004E1192"/>
    <w:rsid w:val="004E55FC"/>
    <w:rsid w:val="004E6D6C"/>
    <w:rsid w:val="004E747E"/>
    <w:rsid w:val="004E79B7"/>
    <w:rsid w:val="004E7E01"/>
    <w:rsid w:val="004F1797"/>
    <w:rsid w:val="004F1DDE"/>
    <w:rsid w:val="004F22E3"/>
    <w:rsid w:val="004F27AF"/>
    <w:rsid w:val="004F280E"/>
    <w:rsid w:val="004F35DF"/>
    <w:rsid w:val="004F5765"/>
    <w:rsid w:val="004F5898"/>
    <w:rsid w:val="004F61C0"/>
    <w:rsid w:val="004F6F73"/>
    <w:rsid w:val="005005D3"/>
    <w:rsid w:val="00503B63"/>
    <w:rsid w:val="005047B4"/>
    <w:rsid w:val="00505C71"/>
    <w:rsid w:val="00510424"/>
    <w:rsid w:val="0051067D"/>
    <w:rsid w:val="00510C64"/>
    <w:rsid w:val="005113B7"/>
    <w:rsid w:val="00515227"/>
    <w:rsid w:val="005203A7"/>
    <w:rsid w:val="0052220F"/>
    <w:rsid w:val="00523453"/>
    <w:rsid w:val="00523C7A"/>
    <w:rsid w:val="00523DE3"/>
    <w:rsid w:val="005246E2"/>
    <w:rsid w:val="00524743"/>
    <w:rsid w:val="00524A84"/>
    <w:rsid w:val="00524E01"/>
    <w:rsid w:val="00524F1A"/>
    <w:rsid w:val="005316AC"/>
    <w:rsid w:val="0053237D"/>
    <w:rsid w:val="005326AB"/>
    <w:rsid w:val="005339F3"/>
    <w:rsid w:val="00534096"/>
    <w:rsid w:val="00534292"/>
    <w:rsid w:val="005344E7"/>
    <w:rsid w:val="00534BA7"/>
    <w:rsid w:val="0053540B"/>
    <w:rsid w:val="00540F18"/>
    <w:rsid w:val="00542B80"/>
    <w:rsid w:val="00545F33"/>
    <w:rsid w:val="00547CFC"/>
    <w:rsid w:val="005508FF"/>
    <w:rsid w:val="0055131D"/>
    <w:rsid w:val="0055522C"/>
    <w:rsid w:val="005555E5"/>
    <w:rsid w:val="0055661F"/>
    <w:rsid w:val="00556779"/>
    <w:rsid w:val="005626F5"/>
    <w:rsid w:val="00566551"/>
    <w:rsid w:val="00566E53"/>
    <w:rsid w:val="0057375D"/>
    <w:rsid w:val="005746AD"/>
    <w:rsid w:val="00577A38"/>
    <w:rsid w:val="00582F25"/>
    <w:rsid w:val="005842BC"/>
    <w:rsid w:val="00585775"/>
    <w:rsid w:val="005869C6"/>
    <w:rsid w:val="00587E4A"/>
    <w:rsid w:val="005906D0"/>
    <w:rsid w:val="00590C83"/>
    <w:rsid w:val="005910D4"/>
    <w:rsid w:val="00591540"/>
    <w:rsid w:val="00592C1B"/>
    <w:rsid w:val="00595E54"/>
    <w:rsid w:val="00597BA5"/>
    <w:rsid w:val="00597D5E"/>
    <w:rsid w:val="005A1171"/>
    <w:rsid w:val="005A1407"/>
    <w:rsid w:val="005A31CC"/>
    <w:rsid w:val="005A337C"/>
    <w:rsid w:val="005A4C7E"/>
    <w:rsid w:val="005A51FF"/>
    <w:rsid w:val="005A52FD"/>
    <w:rsid w:val="005A5A1E"/>
    <w:rsid w:val="005A62C5"/>
    <w:rsid w:val="005B48B5"/>
    <w:rsid w:val="005B5735"/>
    <w:rsid w:val="005B66D1"/>
    <w:rsid w:val="005B7A4A"/>
    <w:rsid w:val="005C03D9"/>
    <w:rsid w:val="005C05D5"/>
    <w:rsid w:val="005C05DD"/>
    <w:rsid w:val="005C2321"/>
    <w:rsid w:val="005C323F"/>
    <w:rsid w:val="005C3E82"/>
    <w:rsid w:val="005C4784"/>
    <w:rsid w:val="005D14D9"/>
    <w:rsid w:val="005D5E86"/>
    <w:rsid w:val="005E1C3F"/>
    <w:rsid w:val="005E2365"/>
    <w:rsid w:val="005E5001"/>
    <w:rsid w:val="005E538A"/>
    <w:rsid w:val="005E585D"/>
    <w:rsid w:val="005E5DE2"/>
    <w:rsid w:val="005F18CA"/>
    <w:rsid w:val="005F26D5"/>
    <w:rsid w:val="005F3294"/>
    <w:rsid w:val="005F3508"/>
    <w:rsid w:val="005F37D7"/>
    <w:rsid w:val="005F4F29"/>
    <w:rsid w:val="005F6EB7"/>
    <w:rsid w:val="005F7B91"/>
    <w:rsid w:val="00600232"/>
    <w:rsid w:val="00600D10"/>
    <w:rsid w:val="00602014"/>
    <w:rsid w:val="00603B3C"/>
    <w:rsid w:val="00603BDA"/>
    <w:rsid w:val="00604E10"/>
    <w:rsid w:val="00605E1D"/>
    <w:rsid w:val="00610607"/>
    <w:rsid w:val="00610880"/>
    <w:rsid w:val="00611297"/>
    <w:rsid w:val="00612165"/>
    <w:rsid w:val="00613955"/>
    <w:rsid w:val="00615283"/>
    <w:rsid w:val="006166AE"/>
    <w:rsid w:val="00617090"/>
    <w:rsid w:val="006229D4"/>
    <w:rsid w:val="00622F06"/>
    <w:rsid w:val="0062575E"/>
    <w:rsid w:val="006259E0"/>
    <w:rsid w:val="00626D9D"/>
    <w:rsid w:val="00627F74"/>
    <w:rsid w:val="0063182E"/>
    <w:rsid w:val="00631A32"/>
    <w:rsid w:val="00631CE3"/>
    <w:rsid w:val="00631DB7"/>
    <w:rsid w:val="0063297D"/>
    <w:rsid w:val="00633DB4"/>
    <w:rsid w:val="00635644"/>
    <w:rsid w:val="00635EA6"/>
    <w:rsid w:val="0063607E"/>
    <w:rsid w:val="00636E18"/>
    <w:rsid w:val="00637633"/>
    <w:rsid w:val="006415B8"/>
    <w:rsid w:val="00642912"/>
    <w:rsid w:val="00642AD8"/>
    <w:rsid w:val="00643594"/>
    <w:rsid w:val="00643F45"/>
    <w:rsid w:val="00644EB2"/>
    <w:rsid w:val="00645EB3"/>
    <w:rsid w:val="00650412"/>
    <w:rsid w:val="00651405"/>
    <w:rsid w:val="00655D4A"/>
    <w:rsid w:val="0065648F"/>
    <w:rsid w:val="00656879"/>
    <w:rsid w:val="0066008C"/>
    <w:rsid w:val="00661564"/>
    <w:rsid w:val="00661E79"/>
    <w:rsid w:val="0066602C"/>
    <w:rsid w:val="00667700"/>
    <w:rsid w:val="006721CA"/>
    <w:rsid w:val="00672416"/>
    <w:rsid w:val="00673AC4"/>
    <w:rsid w:val="00674739"/>
    <w:rsid w:val="006809A6"/>
    <w:rsid w:val="006834A3"/>
    <w:rsid w:val="00683EEA"/>
    <w:rsid w:val="00684C40"/>
    <w:rsid w:val="006908A2"/>
    <w:rsid w:val="0069099A"/>
    <w:rsid w:val="00693F79"/>
    <w:rsid w:val="006958AD"/>
    <w:rsid w:val="0069599C"/>
    <w:rsid w:val="006A1C7C"/>
    <w:rsid w:val="006A6C07"/>
    <w:rsid w:val="006A71B2"/>
    <w:rsid w:val="006A741A"/>
    <w:rsid w:val="006A7690"/>
    <w:rsid w:val="006B4DDF"/>
    <w:rsid w:val="006B5289"/>
    <w:rsid w:val="006B5A4D"/>
    <w:rsid w:val="006B7502"/>
    <w:rsid w:val="006B7FE9"/>
    <w:rsid w:val="006C1C8B"/>
    <w:rsid w:val="006C2DB6"/>
    <w:rsid w:val="006C346E"/>
    <w:rsid w:val="006C47FD"/>
    <w:rsid w:val="006C4AD5"/>
    <w:rsid w:val="006C4B7D"/>
    <w:rsid w:val="006D03D2"/>
    <w:rsid w:val="006D12B7"/>
    <w:rsid w:val="006D1696"/>
    <w:rsid w:val="006D18CF"/>
    <w:rsid w:val="006D3317"/>
    <w:rsid w:val="006D483A"/>
    <w:rsid w:val="006D5441"/>
    <w:rsid w:val="006D5FCD"/>
    <w:rsid w:val="006D600F"/>
    <w:rsid w:val="006D606D"/>
    <w:rsid w:val="006D6B7E"/>
    <w:rsid w:val="006D719A"/>
    <w:rsid w:val="006E2735"/>
    <w:rsid w:val="006E3C77"/>
    <w:rsid w:val="006E7601"/>
    <w:rsid w:val="006E7867"/>
    <w:rsid w:val="006E7FC7"/>
    <w:rsid w:val="006F112A"/>
    <w:rsid w:val="006F1367"/>
    <w:rsid w:val="006F194F"/>
    <w:rsid w:val="006F1FE3"/>
    <w:rsid w:val="006F20B0"/>
    <w:rsid w:val="006F274E"/>
    <w:rsid w:val="006F3A4B"/>
    <w:rsid w:val="006F459E"/>
    <w:rsid w:val="006F51A1"/>
    <w:rsid w:val="00700FD7"/>
    <w:rsid w:val="00706AF4"/>
    <w:rsid w:val="00711B7E"/>
    <w:rsid w:val="00714234"/>
    <w:rsid w:val="0071452F"/>
    <w:rsid w:val="0071532A"/>
    <w:rsid w:val="00717098"/>
    <w:rsid w:val="00720B98"/>
    <w:rsid w:val="00722D09"/>
    <w:rsid w:val="00723F5B"/>
    <w:rsid w:val="00732101"/>
    <w:rsid w:val="0073216E"/>
    <w:rsid w:val="00734027"/>
    <w:rsid w:val="0073524C"/>
    <w:rsid w:val="0073575E"/>
    <w:rsid w:val="007410D3"/>
    <w:rsid w:val="00745D94"/>
    <w:rsid w:val="007509A9"/>
    <w:rsid w:val="00750ECF"/>
    <w:rsid w:val="007510F1"/>
    <w:rsid w:val="00751DC7"/>
    <w:rsid w:val="00755CC6"/>
    <w:rsid w:val="00761505"/>
    <w:rsid w:val="00763A1A"/>
    <w:rsid w:val="007730AE"/>
    <w:rsid w:val="00774213"/>
    <w:rsid w:val="00774CCF"/>
    <w:rsid w:val="00776E42"/>
    <w:rsid w:val="007771DF"/>
    <w:rsid w:val="00777425"/>
    <w:rsid w:val="0078124B"/>
    <w:rsid w:val="00781681"/>
    <w:rsid w:val="007856CC"/>
    <w:rsid w:val="00786D10"/>
    <w:rsid w:val="00787701"/>
    <w:rsid w:val="00787A9A"/>
    <w:rsid w:val="00790903"/>
    <w:rsid w:val="00795679"/>
    <w:rsid w:val="00795A7B"/>
    <w:rsid w:val="007967D1"/>
    <w:rsid w:val="00797CB3"/>
    <w:rsid w:val="007A383B"/>
    <w:rsid w:val="007A3D59"/>
    <w:rsid w:val="007A4599"/>
    <w:rsid w:val="007A5A34"/>
    <w:rsid w:val="007A5F57"/>
    <w:rsid w:val="007A65B9"/>
    <w:rsid w:val="007A6F28"/>
    <w:rsid w:val="007A6F2A"/>
    <w:rsid w:val="007B077B"/>
    <w:rsid w:val="007B0B45"/>
    <w:rsid w:val="007B1544"/>
    <w:rsid w:val="007B2114"/>
    <w:rsid w:val="007B2D67"/>
    <w:rsid w:val="007B5A3A"/>
    <w:rsid w:val="007B64EE"/>
    <w:rsid w:val="007B68B8"/>
    <w:rsid w:val="007C07F1"/>
    <w:rsid w:val="007C174F"/>
    <w:rsid w:val="007C17D5"/>
    <w:rsid w:val="007C7E59"/>
    <w:rsid w:val="007D250D"/>
    <w:rsid w:val="007D38AB"/>
    <w:rsid w:val="007D447F"/>
    <w:rsid w:val="007D6539"/>
    <w:rsid w:val="007D7336"/>
    <w:rsid w:val="007E01C5"/>
    <w:rsid w:val="007E0DCB"/>
    <w:rsid w:val="007E12BF"/>
    <w:rsid w:val="007E19CB"/>
    <w:rsid w:val="007E24B2"/>
    <w:rsid w:val="007E394C"/>
    <w:rsid w:val="007E6D90"/>
    <w:rsid w:val="007F05A5"/>
    <w:rsid w:val="007F07A7"/>
    <w:rsid w:val="007F0E2C"/>
    <w:rsid w:val="007F12BF"/>
    <w:rsid w:val="007F146E"/>
    <w:rsid w:val="007F2FF9"/>
    <w:rsid w:val="007F3803"/>
    <w:rsid w:val="007F4A4A"/>
    <w:rsid w:val="007F4B08"/>
    <w:rsid w:val="007F7282"/>
    <w:rsid w:val="00800265"/>
    <w:rsid w:val="008006EB"/>
    <w:rsid w:val="008019EF"/>
    <w:rsid w:val="00807A96"/>
    <w:rsid w:val="008107CF"/>
    <w:rsid w:val="00813217"/>
    <w:rsid w:val="00814971"/>
    <w:rsid w:val="00817D1E"/>
    <w:rsid w:val="00823001"/>
    <w:rsid w:val="00825FA6"/>
    <w:rsid w:val="008265D0"/>
    <w:rsid w:val="00827CCB"/>
    <w:rsid w:val="00831ED2"/>
    <w:rsid w:val="0083203F"/>
    <w:rsid w:val="0083325A"/>
    <w:rsid w:val="00833A77"/>
    <w:rsid w:val="0083521A"/>
    <w:rsid w:val="00835620"/>
    <w:rsid w:val="00836122"/>
    <w:rsid w:val="008361E4"/>
    <w:rsid w:val="0083633E"/>
    <w:rsid w:val="0083675E"/>
    <w:rsid w:val="008401A7"/>
    <w:rsid w:val="00844240"/>
    <w:rsid w:val="008449E9"/>
    <w:rsid w:val="00845CB7"/>
    <w:rsid w:val="00854904"/>
    <w:rsid w:val="00855E90"/>
    <w:rsid w:val="00855FEE"/>
    <w:rsid w:val="008568D6"/>
    <w:rsid w:val="00857765"/>
    <w:rsid w:val="00860DE4"/>
    <w:rsid w:val="008611ED"/>
    <w:rsid w:val="00861D00"/>
    <w:rsid w:val="00861D1B"/>
    <w:rsid w:val="008635CB"/>
    <w:rsid w:val="008668C4"/>
    <w:rsid w:val="00867993"/>
    <w:rsid w:val="00867DEE"/>
    <w:rsid w:val="008700E6"/>
    <w:rsid w:val="008718D8"/>
    <w:rsid w:val="00871B99"/>
    <w:rsid w:val="00872314"/>
    <w:rsid w:val="00873404"/>
    <w:rsid w:val="008759E5"/>
    <w:rsid w:val="00881BF0"/>
    <w:rsid w:val="0088372D"/>
    <w:rsid w:val="00884BD5"/>
    <w:rsid w:val="00884F83"/>
    <w:rsid w:val="00885EB8"/>
    <w:rsid w:val="00886ABA"/>
    <w:rsid w:val="008876C0"/>
    <w:rsid w:val="00890030"/>
    <w:rsid w:val="00891BA0"/>
    <w:rsid w:val="00892187"/>
    <w:rsid w:val="00895332"/>
    <w:rsid w:val="008970F7"/>
    <w:rsid w:val="008A0BB8"/>
    <w:rsid w:val="008A20C2"/>
    <w:rsid w:val="008A25AC"/>
    <w:rsid w:val="008A2F32"/>
    <w:rsid w:val="008A406C"/>
    <w:rsid w:val="008A4CCC"/>
    <w:rsid w:val="008A5AF1"/>
    <w:rsid w:val="008A5B7C"/>
    <w:rsid w:val="008A699D"/>
    <w:rsid w:val="008A6B40"/>
    <w:rsid w:val="008A7096"/>
    <w:rsid w:val="008A7D44"/>
    <w:rsid w:val="008B1964"/>
    <w:rsid w:val="008B48B1"/>
    <w:rsid w:val="008B5158"/>
    <w:rsid w:val="008B7C1B"/>
    <w:rsid w:val="008C012F"/>
    <w:rsid w:val="008C11C5"/>
    <w:rsid w:val="008C2C62"/>
    <w:rsid w:val="008C3FE1"/>
    <w:rsid w:val="008C5E09"/>
    <w:rsid w:val="008C647D"/>
    <w:rsid w:val="008C66EB"/>
    <w:rsid w:val="008D1775"/>
    <w:rsid w:val="008D532F"/>
    <w:rsid w:val="008D555E"/>
    <w:rsid w:val="008D5943"/>
    <w:rsid w:val="008E00F3"/>
    <w:rsid w:val="008E3087"/>
    <w:rsid w:val="008E5045"/>
    <w:rsid w:val="008F1A93"/>
    <w:rsid w:val="008F3316"/>
    <w:rsid w:val="008F418E"/>
    <w:rsid w:val="008F4ABB"/>
    <w:rsid w:val="008F6280"/>
    <w:rsid w:val="008F6380"/>
    <w:rsid w:val="008F6C8D"/>
    <w:rsid w:val="0090024A"/>
    <w:rsid w:val="00900EEE"/>
    <w:rsid w:val="00901484"/>
    <w:rsid w:val="00901A76"/>
    <w:rsid w:val="0090278F"/>
    <w:rsid w:val="00902A67"/>
    <w:rsid w:val="0090671C"/>
    <w:rsid w:val="0090733E"/>
    <w:rsid w:val="00907709"/>
    <w:rsid w:val="00910154"/>
    <w:rsid w:val="00910402"/>
    <w:rsid w:val="00910CAE"/>
    <w:rsid w:val="009119A2"/>
    <w:rsid w:val="00913341"/>
    <w:rsid w:val="0091341A"/>
    <w:rsid w:val="0091584A"/>
    <w:rsid w:val="00916EEE"/>
    <w:rsid w:val="00920A67"/>
    <w:rsid w:val="00922639"/>
    <w:rsid w:val="00925A76"/>
    <w:rsid w:val="009302A6"/>
    <w:rsid w:val="009306C4"/>
    <w:rsid w:val="00930EEE"/>
    <w:rsid w:val="0093153B"/>
    <w:rsid w:val="00932E2C"/>
    <w:rsid w:val="009339F1"/>
    <w:rsid w:val="009341D5"/>
    <w:rsid w:val="00936292"/>
    <w:rsid w:val="00936746"/>
    <w:rsid w:val="00937530"/>
    <w:rsid w:val="00937E5A"/>
    <w:rsid w:val="009425E0"/>
    <w:rsid w:val="00943ED9"/>
    <w:rsid w:val="009445F2"/>
    <w:rsid w:val="00945647"/>
    <w:rsid w:val="00945A33"/>
    <w:rsid w:val="00946F49"/>
    <w:rsid w:val="009470E4"/>
    <w:rsid w:val="0095095D"/>
    <w:rsid w:val="0095152A"/>
    <w:rsid w:val="00951DB1"/>
    <w:rsid w:val="0095389D"/>
    <w:rsid w:val="0095561B"/>
    <w:rsid w:val="009563BB"/>
    <w:rsid w:val="009573E1"/>
    <w:rsid w:val="00957CFF"/>
    <w:rsid w:val="00960518"/>
    <w:rsid w:val="009610A3"/>
    <w:rsid w:val="00962735"/>
    <w:rsid w:val="009636EF"/>
    <w:rsid w:val="00963CCA"/>
    <w:rsid w:val="00965803"/>
    <w:rsid w:val="00965C8D"/>
    <w:rsid w:val="0096757A"/>
    <w:rsid w:val="00971729"/>
    <w:rsid w:val="00971B2D"/>
    <w:rsid w:val="009740FB"/>
    <w:rsid w:val="00975FDC"/>
    <w:rsid w:val="00977E03"/>
    <w:rsid w:val="0098232E"/>
    <w:rsid w:val="0098413B"/>
    <w:rsid w:val="0098427A"/>
    <w:rsid w:val="0098510A"/>
    <w:rsid w:val="009867C8"/>
    <w:rsid w:val="00987D8B"/>
    <w:rsid w:val="00987EA8"/>
    <w:rsid w:val="00987FD9"/>
    <w:rsid w:val="00991797"/>
    <w:rsid w:val="0099283E"/>
    <w:rsid w:val="00993829"/>
    <w:rsid w:val="009A3A1A"/>
    <w:rsid w:val="009A40E2"/>
    <w:rsid w:val="009A41D5"/>
    <w:rsid w:val="009A4DB2"/>
    <w:rsid w:val="009A4F48"/>
    <w:rsid w:val="009A7A5F"/>
    <w:rsid w:val="009B02E3"/>
    <w:rsid w:val="009B0B83"/>
    <w:rsid w:val="009B50E7"/>
    <w:rsid w:val="009B7EE9"/>
    <w:rsid w:val="009C3649"/>
    <w:rsid w:val="009C5092"/>
    <w:rsid w:val="009C5369"/>
    <w:rsid w:val="009C5D24"/>
    <w:rsid w:val="009C6BCF"/>
    <w:rsid w:val="009D002D"/>
    <w:rsid w:val="009D13EB"/>
    <w:rsid w:val="009D2065"/>
    <w:rsid w:val="009D2976"/>
    <w:rsid w:val="009D5535"/>
    <w:rsid w:val="009D571B"/>
    <w:rsid w:val="009D6770"/>
    <w:rsid w:val="009E1212"/>
    <w:rsid w:val="009E1FE4"/>
    <w:rsid w:val="009E2A1F"/>
    <w:rsid w:val="009E3DCB"/>
    <w:rsid w:val="009E4961"/>
    <w:rsid w:val="009E59E4"/>
    <w:rsid w:val="009E5D34"/>
    <w:rsid w:val="009F0E97"/>
    <w:rsid w:val="009F11A7"/>
    <w:rsid w:val="009F12BF"/>
    <w:rsid w:val="009F1C20"/>
    <w:rsid w:val="009F24E7"/>
    <w:rsid w:val="009F37FC"/>
    <w:rsid w:val="009F4427"/>
    <w:rsid w:val="009F4B40"/>
    <w:rsid w:val="009F5481"/>
    <w:rsid w:val="009F6B51"/>
    <w:rsid w:val="009F7C3F"/>
    <w:rsid w:val="00A03A9C"/>
    <w:rsid w:val="00A04763"/>
    <w:rsid w:val="00A069E2"/>
    <w:rsid w:val="00A076D5"/>
    <w:rsid w:val="00A106D9"/>
    <w:rsid w:val="00A11FB1"/>
    <w:rsid w:val="00A12EF4"/>
    <w:rsid w:val="00A13587"/>
    <w:rsid w:val="00A16FD5"/>
    <w:rsid w:val="00A20237"/>
    <w:rsid w:val="00A22CBC"/>
    <w:rsid w:val="00A235D8"/>
    <w:rsid w:val="00A23711"/>
    <w:rsid w:val="00A24521"/>
    <w:rsid w:val="00A25768"/>
    <w:rsid w:val="00A264E1"/>
    <w:rsid w:val="00A30797"/>
    <w:rsid w:val="00A314E5"/>
    <w:rsid w:val="00A31597"/>
    <w:rsid w:val="00A3270F"/>
    <w:rsid w:val="00A3305D"/>
    <w:rsid w:val="00A34BCD"/>
    <w:rsid w:val="00A36BE0"/>
    <w:rsid w:val="00A41E08"/>
    <w:rsid w:val="00A422B3"/>
    <w:rsid w:val="00A42575"/>
    <w:rsid w:val="00A4406A"/>
    <w:rsid w:val="00A45454"/>
    <w:rsid w:val="00A4712F"/>
    <w:rsid w:val="00A5123F"/>
    <w:rsid w:val="00A55122"/>
    <w:rsid w:val="00A55B1D"/>
    <w:rsid w:val="00A572FD"/>
    <w:rsid w:val="00A60195"/>
    <w:rsid w:val="00A60650"/>
    <w:rsid w:val="00A6130F"/>
    <w:rsid w:val="00A61402"/>
    <w:rsid w:val="00A6451B"/>
    <w:rsid w:val="00A6457B"/>
    <w:rsid w:val="00A64E09"/>
    <w:rsid w:val="00A656BC"/>
    <w:rsid w:val="00A67635"/>
    <w:rsid w:val="00A7005A"/>
    <w:rsid w:val="00A70733"/>
    <w:rsid w:val="00A712BD"/>
    <w:rsid w:val="00A71A28"/>
    <w:rsid w:val="00A721FE"/>
    <w:rsid w:val="00A722DC"/>
    <w:rsid w:val="00A72ACB"/>
    <w:rsid w:val="00A72B4F"/>
    <w:rsid w:val="00A72C13"/>
    <w:rsid w:val="00A73702"/>
    <w:rsid w:val="00A812A7"/>
    <w:rsid w:val="00A81C91"/>
    <w:rsid w:val="00A81DB1"/>
    <w:rsid w:val="00A90B1B"/>
    <w:rsid w:val="00A910E0"/>
    <w:rsid w:val="00A91F12"/>
    <w:rsid w:val="00A92452"/>
    <w:rsid w:val="00A9290F"/>
    <w:rsid w:val="00A93093"/>
    <w:rsid w:val="00A93708"/>
    <w:rsid w:val="00A96756"/>
    <w:rsid w:val="00AA0280"/>
    <w:rsid w:val="00AA050D"/>
    <w:rsid w:val="00AA0782"/>
    <w:rsid w:val="00AA3C1D"/>
    <w:rsid w:val="00AA4663"/>
    <w:rsid w:val="00AB4F0B"/>
    <w:rsid w:val="00AB7F77"/>
    <w:rsid w:val="00AC11A9"/>
    <w:rsid w:val="00AC1AF3"/>
    <w:rsid w:val="00AC2E0A"/>
    <w:rsid w:val="00AC3AC2"/>
    <w:rsid w:val="00AC3F9F"/>
    <w:rsid w:val="00AC43D6"/>
    <w:rsid w:val="00AC48D5"/>
    <w:rsid w:val="00AC5863"/>
    <w:rsid w:val="00AC6A38"/>
    <w:rsid w:val="00AD08D4"/>
    <w:rsid w:val="00AD17B5"/>
    <w:rsid w:val="00AD2457"/>
    <w:rsid w:val="00AD2463"/>
    <w:rsid w:val="00AD2F59"/>
    <w:rsid w:val="00AD606E"/>
    <w:rsid w:val="00AD61C9"/>
    <w:rsid w:val="00AD63C0"/>
    <w:rsid w:val="00AD687C"/>
    <w:rsid w:val="00AD73BC"/>
    <w:rsid w:val="00AE0878"/>
    <w:rsid w:val="00AE284B"/>
    <w:rsid w:val="00AE4C70"/>
    <w:rsid w:val="00AE7238"/>
    <w:rsid w:val="00AF2994"/>
    <w:rsid w:val="00AF7C44"/>
    <w:rsid w:val="00AF7D92"/>
    <w:rsid w:val="00B007E2"/>
    <w:rsid w:val="00B00A21"/>
    <w:rsid w:val="00B011BF"/>
    <w:rsid w:val="00B03013"/>
    <w:rsid w:val="00B04722"/>
    <w:rsid w:val="00B05FD6"/>
    <w:rsid w:val="00B06F69"/>
    <w:rsid w:val="00B074E6"/>
    <w:rsid w:val="00B11979"/>
    <w:rsid w:val="00B1382C"/>
    <w:rsid w:val="00B14C84"/>
    <w:rsid w:val="00B208EF"/>
    <w:rsid w:val="00B21F38"/>
    <w:rsid w:val="00B239E2"/>
    <w:rsid w:val="00B24286"/>
    <w:rsid w:val="00B27127"/>
    <w:rsid w:val="00B2720C"/>
    <w:rsid w:val="00B27B5D"/>
    <w:rsid w:val="00B27DAF"/>
    <w:rsid w:val="00B32277"/>
    <w:rsid w:val="00B33548"/>
    <w:rsid w:val="00B346C5"/>
    <w:rsid w:val="00B35D4D"/>
    <w:rsid w:val="00B365B1"/>
    <w:rsid w:val="00B411E5"/>
    <w:rsid w:val="00B425B6"/>
    <w:rsid w:val="00B43903"/>
    <w:rsid w:val="00B4441A"/>
    <w:rsid w:val="00B46377"/>
    <w:rsid w:val="00B46AA7"/>
    <w:rsid w:val="00B47BD2"/>
    <w:rsid w:val="00B50A3C"/>
    <w:rsid w:val="00B50BED"/>
    <w:rsid w:val="00B50D05"/>
    <w:rsid w:val="00B521E3"/>
    <w:rsid w:val="00B53B3C"/>
    <w:rsid w:val="00B54C79"/>
    <w:rsid w:val="00B557A8"/>
    <w:rsid w:val="00B557BE"/>
    <w:rsid w:val="00B5701C"/>
    <w:rsid w:val="00B60BE2"/>
    <w:rsid w:val="00B64E29"/>
    <w:rsid w:val="00B6515D"/>
    <w:rsid w:val="00B658F1"/>
    <w:rsid w:val="00B65DB6"/>
    <w:rsid w:val="00B6701D"/>
    <w:rsid w:val="00B778E3"/>
    <w:rsid w:val="00B80303"/>
    <w:rsid w:val="00B81DF3"/>
    <w:rsid w:val="00B8276D"/>
    <w:rsid w:val="00B84844"/>
    <w:rsid w:val="00B84C61"/>
    <w:rsid w:val="00B84F89"/>
    <w:rsid w:val="00B86BC7"/>
    <w:rsid w:val="00B90717"/>
    <w:rsid w:val="00B930F5"/>
    <w:rsid w:val="00B9469B"/>
    <w:rsid w:val="00B9494A"/>
    <w:rsid w:val="00B96E6C"/>
    <w:rsid w:val="00BA1092"/>
    <w:rsid w:val="00BA4DCA"/>
    <w:rsid w:val="00BA63C7"/>
    <w:rsid w:val="00BA6945"/>
    <w:rsid w:val="00BA7D2C"/>
    <w:rsid w:val="00BB1C00"/>
    <w:rsid w:val="00BB2669"/>
    <w:rsid w:val="00BB4507"/>
    <w:rsid w:val="00BB45B4"/>
    <w:rsid w:val="00BC19A6"/>
    <w:rsid w:val="00BC33CD"/>
    <w:rsid w:val="00BC3FED"/>
    <w:rsid w:val="00BC40B4"/>
    <w:rsid w:val="00BD1590"/>
    <w:rsid w:val="00BD2111"/>
    <w:rsid w:val="00BD2DC0"/>
    <w:rsid w:val="00BD47C5"/>
    <w:rsid w:val="00BD4D10"/>
    <w:rsid w:val="00BD5AA4"/>
    <w:rsid w:val="00BE0EFC"/>
    <w:rsid w:val="00BE392B"/>
    <w:rsid w:val="00BE4E78"/>
    <w:rsid w:val="00BE6EA1"/>
    <w:rsid w:val="00BE759E"/>
    <w:rsid w:val="00BF2185"/>
    <w:rsid w:val="00BF25DD"/>
    <w:rsid w:val="00BF6FC6"/>
    <w:rsid w:val="00BF7566"/>
    <w:rsid w:val="00BF7C92"/>
    <w:rsid w:val="00C02382"/>
    <w:rsid w:val="00C03345"/>
    <w:rsid w:val="00C04DD1"/>
    <w:rsid w:val="00C07163"/>
    <w:rsid w:val="00C1449B"/>
    <w:rsid w:val="00C14547"/>
    <w:rsid w:val="00C1470B"/>
    <w:rsid w:val="00C1483C"/>
    <w:rsid w:val="00C1635F"/>
    <w:rsid w:val="00C168B3"/>
    <w:rsid w:val="00C236F7"/>
    <w:rsid w:val="00C3129F"/>
    <w:rsid w:val="00C32601"/>
    <w:rsid w:val="00C3460E"/>
    <w:rsid w:val="00C35D94"/>
    <w:rsid w:val="00C37B07"/>
    <w:rsid w:val="00C427CD"/>
    <w:rsid w:val="00C42A06"/>
    <w:rsid w:val="00C4574B"/>
    <w:rsid w:val="00C45EC1"/>
    <w:rsid w:val="00C47BAF"/>
    <w:rsid w:val="00C47F46"/>
    <w:rsid w:val="00C515BB"/>
    <w:rsid w:val="00C51E16"/>
    <w:rsid w:val="00C5287F"/>
    <w:rsid w:val="00C57B05"/>
    <w:rsid w:val="00C60128"/>
    <w:rsid w:val="00C6020B"/>
    <w:rsid w:val="00C628B8"/>
    <w:rsid w:val="00C631A0"/>
    <w:rsid w:val="00C63CAD"/>
    <w:rsid w:val="00C6495E"/>
    <w:rsid w:val="00C64A73"/>
    <w:rsid w:val="00C6552F"/>
    <w:rsid w:val="00C66C72"/>
    <w:rsid w:val="00C70DF8"/>
    <w:rsid w:val="00C72757"/>
    <w:rsid w:val="00C751EF"/>
    <w:rsid w:val="00C76762"/>
    <w:rsid w:val="00C77462"/>
    <w:rsid w:val="00C8111B"/>
    <w:rsid w:val="00C81594"/>
    <w:rsid w:val="00C817EA"/>
    <w:rsid w:val="00C8380C"/>
    <w:rsid w:val="00C839DE"/>
    <w:rsid w:val="00C83ADA"/>
    <w:rsid w:val="00C83BB1"/>
    <w:rsid w:val="00C840D5"/>
    <w:rsid w:val="00C84661"/>
    <w:rsid w:val="00C846E9"/>
    <w:rsid w:val="00C85EF8"/>
    <w:rsid w:val="00C90735"/>
    <w:rsid w:val="00C91623"/>
    <w:rsid w:val="00C92D20"/>
    <w:rsid w:val="00C95190"/>
    <w:rsid w:val="00C97F3F"/>
    <w:rsid w:val="00CA2108"/>
    <w:rsid w:val="00CA211A"/>
    <w:rsid w:val="00CA2B9B"/>
    <w:rsid w:val="00CA7406"/>
    <w:rsid w:val="00CA7DB4"/>
    <w:rsid w:val="00CB013D"/>
    <w:rsid w:val="00CB1FB2"/>
    <w:rsid w:val="00CB5DBF"/>
    <w:rsid w:val="00CB6B2E"/>
    <w:rsid w:val="00CC23FB"/>
    <w:rsid w:val="00CC2A07"/>
    <w:rsid w:val="00CC717E"/>
    <w:rsid w:val="00CC7209"/>
    <w:rsid w:val="00CC7AD9"/>
    <w:rsid w:val="00CD17FB"/>
    <w:rsid w:val="00CD3620"/>
    <w:rsid w:val="00CD6EE0"/>
    <w:rsid w:val="00CD74A1"/>
    <w:rsid w:val="00CD7B4B"/>
    <w:rsid w:val="00CD7E35"/>
    <w:rsid w:val="00CE0C1E"/>
    <w:rsid w:val="00CE20F4"/>
    <w:rsid w:val="00CE4165"/>
    <w:rsid w:val="00CE44F5"/>
    <w:rsid w:val="00CE4829"/>
    <w:rsid w:val="00CE74C7"/>
    <w:rsid w:val="00CE7BEA"/>
    <w:rsid w:val="00CF0C13"/>
    <w:rsid w:val="00CF0DAE"/>
    <w:rsid w:val="00CF5D83"/>
    <w:rsid w:val="00CF676D"/>
    <w:rsid w:val="00CF688A"/>
    <w:rsid w:val="00CF715F"/>
    <w:rsid w:val="00CF72B0"/>
    <w:rsid w:val="00CF7D98"/>
    <w:rsid w:val="00D0116A"/>
    <w:rsid w:val="00D02351"/>
    <w:rsid w:val="00D02E78"/>
    <w:rsid w:val="00D054A8"/>
    <w:rsid w:val="00D0650D"/>
    <w:rsid w:val="00D1165C"/>
    <w:rsid w:val="00D16266"/>
    <w:rsid w:val="00D17511"/>
    <w:rsid w:val="00D17762"/>
    <w:rsid w:val="00D22C24"/>
    <w:rsid w:val="00D23341"/>
    <w:rsid w:val="00D23C0F"/>
    <w:rsid w:val="00D24039"/>
    <w:rsid w:val="00D241D5"/>
    <w:rsid w:val="00D248F7"/>
    <w:rsid w:val="00D26B20"/>
    <w:rsid w:val="00D27472"/>
    <w:rsid w:val="00D3045A"/>
    <w:rsid w:val="00D316D3"/>
    <w:rsid w:val="00D34B60"/>
    <w:rsid w:val="00D34EF0"/>
    <w:rsid w:val="00D40683"/>
    <w:rsid w:val="00D428E2"/>
    <w:rsid w:val="00D42C06"/>
    <w:rsid w:val="00D44016"/>
    <w:rsid w:val="00D443A9"/>
    <w:rsid w:val="00D451DC"/>
    <w:rsid w:val="00D50CD7"/>
    <w:rsid w:val="00D54F1B"/>
    <w:rsid w:val="00D5669D"/>
    <w:rsid w:val="00D57994"/>
    <w:rsid w:val="00D57BC5"/>
    <w:rsid w:val="00D57E23"/>
    <w:rsid w:val="00D610A8"/>
    <w:rsid w:val="00D63776"/>
    <w:rsid w:val="00D6397A"/>
    <w:rsid w:val="00D67701"/>
    <w:rsid w:val="00D71A85"/>
    <w:rsid w:val="00D72FB9"/>
    <w:rsid w:val="00D7364D"/>
    <w:rsid w:val="00D73AAE"/>
    <w:rsid w:val="00D7432F"/>
    <w:rsid w:val="00D748A5"/>
    <w:rsid w:val="00D76D51"/>
    <w:rsid w:val="00D77F0C"/>
    <w:rsid w:val="00D84E90"/>
    <w:rsid w:val="00D85075"/>
    <w:rsid w:val="00D86A54"/>
    <w:rsid w:val="00D874EC"/>
    <w:rsid w:val="00D877C8"/>
    <w:rsid w:val="00D91F70"/>
    <w:rsid w:val="00D922F7"/>
    <w:rsid w:val="00D93751"/>
    <w:rsid w:val="00D93F66"/>
    <w:rsid w:val="00D94030"/>
    <w:rsid w:val="00D949D0"/>
    <w:rsid w:val="00D97F6B"/>
    <w:rsid w:val="00DA1070"/>
    <w:rsid w:val="00DA187D"/>
    <w:rsid w:val="00DA2339"/>
    <w:rsid w:val="00DA46B1"/>
    <w:rsid w:val="00DA4FD9"/>
    <w:rsid w:val="00DB07BD"/>
    <w:rsid w:val="00DB3DEE"/>
    <w:rsid w:val="00DC220C"/>
    <w:rsid w:val="00DC23FF"/>
    <w:rsid w:val="00DC45AE"/>
    <w:rsid w:val="00DC5791"/>
    <w:rsid w:val="00DC5F11"/>
    <w:rsid w:val="00DC60B0"/>
    <w:rsid w:val="00DC63A7"/>
    <w:rsid w:val="00DD1125"/>
    <w:rsid w:val="00DD1E42"/>
    <w:rsid w:val="00DD43C3"/>
    <w:rsid w:val="00DD4D17"/>
    <w:rsid w:val="00DD70E4"/>
    <w:rsid w:val="00DE135E"/>
    <w:rsid w:val="00DE13FA"/>
    <w:rsid w:val="00DE1E2F"/>
    <w:rsid w:val="00DE4E3D"/>
    <w:rsid w:val="00DE727C"/>
    <w:rsid w:val="00DE7D12"/>
    <w:rsid w:val="00E02187"/>
    <w:rsid w:val="00E0444B"/>
    <w:rsid w:val="00E06361"/>
    <w:rsid w:val="00E0648C"/>
    <w:rsid w:val="00E10B51"/>
    <w:rsid w:val="00E12B71"/>
    <w:rsid w:val="00E1307F"/>
    <w:rsid w:val="00E13646"/>
    <w:rsid w:val="00E13CD0"/>
    <w:rsid w:val="00E1405B"/>
    <w:rsid w:val="00E153C0"/>
    <w:rsid w:val="00E157A5"/>
    <w:rsid w:val="00E160B4"/>
    <w:rsid w:val="00E2135C"/>
    <w:rsid w:val="00E217A6"/>
    <w:rsid w:val="00E22D90"/>
    <w:rsid w:val="00E235EB"/>
    <w:rsid w:val="00E2677F"/>
    <w:rsid w:val="00E31E3E"/>
    <w:rsid w:val="00E33CD6"/>
    <w:rsid w:val="00E34101"/>
    <w:rsid w:val="00E35C2C"/>
    <w:rsid w:val="00E37C23"/>
    <w:rsid w:val="00E40F45"/>
    <w:rsid w:val="00E41837"/>
    <w:rsid w:val="00E427ED"/>
    <w:rsid w:val="00E439CE"/>
    <w:rsid w:val="00E448BB"/>
    <w:rsid w:val="00E44F5B"/>
    <w:rsid w:val="00E45CB7"/>
    <w:rsid w:val="00E45F17"/>
    <w:rsid w:val="00E46AE6"/>
    <w:rsid w:val="00E50CDE"/>
    <w:rsid w:val="00E521B7"/>
    <w:rsid w:val="00E54418"/>
    <w:rsid w:val="00E544C7"/>
    <w:rsid w:val="00E5453F"/>
    <w:rsid w:val="00E54B70"/>
    <w:rsid w:val="00E55A36"/>
    <w:rsid w:val="00E57071"/>
    <w:rsid w:val="00E57323"/>
    <w:rsid w:val="00E57BEE"/>
    <w:rsid w:val="00E601C5"/>
    <w:rsid w:val="00E61495"/>
    <w:rsid w:val="00E617D7"/>
    <w:rsid w:val="00E61CFA"/>
    <w:rsid w:val="00E6216D"/>
    <w:rsid w:val="00E621CF"/>
    <w:rsid w:val="00E633B8"/>
    <w:rsid w:val="00E640FE"/>
    <w:rsid w:val="00E645D9"/>
    <w:rsid w:val="00E66279"/>
    <w:rsid w:val="00E72BE1"/>
    <w:rsid w:val="00E75FFB"/>
    <w:rsid w:val="00E764C8"/>
    <w:rsid w:val="00E76F66"/>
    <w:rsid w:val="00E854FD"/>
    <w:rsid w:val="00E8611D"/>
    <w:rsid w:val="00E86B2A"/>
    <w:rsid w:val="00E87161"/>
    <w:rsid w:val="00E9319F"/>
    <w:rsid w:val="00E9336C"/>
    <w:rsid w:val="00E94BD1"/>
    <w:rsid w:val="00E95E89"/>
    <w:rsid w:val="00E96325"/>
    <w:rsid w:val="00E968DC"/>
    <w:rsid w:val="00E973B9"/>
    <w:rsid w:val="00EA072A"/>
    <w:rsid w:val="00EA083E"/>
    <w:rsid w:val="00EA0E11"/>
    <w:rsid w:val="00EA19B6"/>
    <w:rsid w:val="00EA20A6"/>
    <w:rsid w:val="00EA23C7"/>
    <w:rsid w:val="00EA4881"/>
    <w:rsid w:val="00EB116F"/>
    <w:rsid w:val="00EB48C3"/>
    <w:rsid w:val="00EB4F6B"/>
    <w:rsid w:val="00EB7581"/>
    <w:rsid w:val="00EB79EE"/>
    <w:rsid w:val="00EC0723"/>
    <w:rsid w:val="00EC0CCA"/>
    <w:rsid w:val="00EC0F73"/>
    <w:rsid w:val="00EC0FE3"/>
    <w:rsid w:val="00EC35F9"/>
    <w:rsid w:val="00EC399A"/>
    <w:rsid w:val="00EC42D5"/>
    <w:rsid w:val="00EC4D3F"/>
    <w:rsid w:val="00EC531F"/>
    <w:rsid w:val="00EC5D65"/>
    <w:rsid w:val="00ED1554"/>
    <w:rsid w:val="00ED16CD"/>
    <w:rsid w:val="00ED24D0"/>
    <w:rsid w:val="00ED2BD2"/>
    <w:rsid w:val="00ED4FF4"/>
    <w:rsid w:val="00EE0BE0"/>
    <w:rsid w:val="00EE3E65"/>
    <w:rsid w:val="00EE47AC"/>
    <w:rsid w:val="00EE5D28"/>
    <w:rsid w:val="00EE600C"/>
    <w:rsid w:val="00EE7096"/>
    <w:rsid w:val="00EF0B15"/>
    <w:rsid w:val="00EF17F6"/>
    <w:rsid w:val="00EF35CB"/>
    <w:rsid w:val="00EF484F"/>
    <w:rsid w:val="00EF53E8"/>
    <w:rsid w:val="00EF7693"/>
    <w:rsid w:val="00F02793"/>
    <w:rsid w:val="00F035C2"/>
    <w:rsid w:val="00F045BF"/>
    <w:rsid w:val="00F04C55"/>
    <w:rsid w:val="00F04D65"/>
    <w:rsid w:val="00F05017"/>
    <w:rsid w:val="00F0593F"/>
    <w:rsid w:val="00F079F3"/>
    <w:rsid w:val="00F10217"/>
    <w:rsid w:val="00F12B98"/>
    <w:rsid w:val="00F149FD"/>
    <w:rsid w:val="00F15244"/>
    <w:rsid w:val="00F15D66"/>
    <w:rsid w:val="00F16589"/>
    <w:rsid w:val="00F20F68"/>
    <w:rsid w:val="00F2126E"/>
    <w:rsid w:val="00F22506"/>
    <w:rsid w:val="00F2309E"/>
    <w:rsid w:val="00F24D2B"/>
    <w:rsid w:val="00F24DC8"/>
    <w:rsid w:val="00F25EB3"/>
    <w:rsid w:val="00F25ED8"/>
    <w:rsid w:val="00F26B19"/>
    <w:rsid w:val="00F30328"/>
    <w:rsid w:val="00F31762"/>
    <w:rsid w:val="00F35D24"/>
    <w:rsid w:val="00F371EE"/>
    <w:rsid w:val="00F37734"/>
    <w:rsid w:val="00F41A15"/>
    <w:rsid w:val="00F441E7"/>
    <w:rsid w:val="00F4537E"/>
    <w:rsid w:val="00F50CA0"/>
    <w:rsid w:val="00F5150C"/>
    <w:rsid w:val="00F5188D"/>
    <w:rsid w:val="00F52B62"/>
    <w:rsid w:val="00F52BBC"/>
    <w:rsid w:val="00F55FCD"/>
    <w:rsid w:val="00F566C7"/>
    <w:rsid w:val="00F6127C"/>
    <w:rsid w:val="00F653B5"/>
    <w:rsid w:val="00F65998"/>
    <w:rsid w:val="00F668DC"/>
    <w:rsid w:val="00F71BD1"/>
    <w:rsid w:val="00F727B2"/>
    <w:rsid w:val="00F734BB"/>
    <w:rsid w:val="00F739EF"/>
    <w:rsid w:val="00F73ADC"/>
    <w:rsid w:val="00F768B6"/>
    <w:rsid w:val="00F7714D"/>
    <w:rsid w:val="00F774AA"/>
    <w:rsid w:val="00F823A3"/>
    <w:rsid w:val="00F838BE"/>
    <w:rsid w:val="00F865F1"/>
    <w:rsid w:val="00F86DB6"/>
    <w:rsid w:val="00F91B13"/>
    <w:rsid w:val="00F92B4C"/>
    <w:rsid w:val="00F93CD8"/>
    <w:rsid w:val="00F93D03"/>
    <w:rsid w:val="00FA0260"/>
    <w:rsid w:val="00FA0919"/>
    <w:rsid w:val="00FA10E9"/>
    <w:rsid w:val="00FA1A37"/>
    <w:rsid w:val="00FA2200"/>
    <w:rsid w:val="00FA25E3"/>
    <w:rsid w:val="00FA32D2"/>
    <w:rsid w:val="00FA39B2"/>
    <w:rsid w:val="00FA41D8"/>
    <w:rsid w:val="00FA442B"/>
    <w:rsid w:val="00FA496F"/>
    <w:rsid w:val="00FA4E24"/>
    <w:rsid w:val="00FA5B07"/>
    <w:rsid w:val="00FA6C10"/>
    <w:rsid w:val="00FA7973"/>
    <w:rsid w:val="00FB19D8"/>
    <w:rsid w:val="00FB2BDA"/>
    <w:rsid w:val="00FC19B3"/>
    <w:rsid w:val="00FC3A4F"/>
    <w:rsid w:val="00FC43C6"/>
    <w:rsid w:val="00FC4668"/>
    <w:rsid w:val="00FC524C"/>
    <w:rsid w:val="00FC6A79"/>
    <w:rsid w:val="00FC6B7B"/>
    <w:rsid w:val="00FC70B1"/>
    <w:rsid w:val="00FC7CB1"/>
    <w:rsid w:val="00FD0407"/>
    <w:rsid w:val="00FD0D62"/>
    <w:rsid w:val="00FD4059"/>
    <w:rsid w:val="00FD4D79"/>
    <w:rsid w:val="00FD616E"/>
    <w:rsid w:val="00FD6A48"/>
    <w:rsid w:val="00FD6B8D"/>
    <w:rsid w:val="00FE458E"/>
    <w:rsid w:val="00FE4836"/>
    <w:rsid w:val="00FE5508"/>
    <w:rsid w:val="00FE637E"/>
    <w:rsid w:val="00FF2527"/>
    <w:rsid w:val="00FF3E24"/>
    <w:rsid w:val="00FF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B1B1CD0"/>
  <w15:docId w15:val="{2E5E44D1-AAC4-42CD-8ABB-06B64759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pt-PT" w:eastAsia="pt-P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3E8"/>
    <w:pPr>
      <w:spacing w:after="120"/>
      <w:jc w:val="both"/>
    </w:pPr>
    <w:rPr>
      <w:sz w:val="22"/>
      <w:lang w:val="en-GB"/>
    </w:rPr>
  </w:style>
  <w:style w:type="paragraph" w:styleId="Heading1">
    <w:name w:val="heading 1"/>
    <w:basedOn w:val="Normal"/>
    <w:next w:val="Normal"/>
    <w:link w:val="Heading1Char"/>
    <w:qFormat/>
    <w:locked/>
    <w:rsid w:val="003E286F"/>
    <w:pPr>
      <w:keepNext/>
      <w:numPr>
        <w:numId w:val="2"/>
      </w:numPr>
      <w:spacing w:before="360" w:after="240"/>
      <w:jc w:val="left"/>
      <w:outlineLvl w:val="0"/>
    </w:pPr>
    <w:rPr>
      <w:rFonts w:ascii="Arial" w:hAnsi="Arial" w:cs="Arial"/>
      <w:b/>
      <w:sz w:val="40"/>
      <w:szCs w:val="40"/>
    </w:rPr>
  </w:style>
  <w:style w:type="paragraph" w:styleId="Heading2">
    <w:name w:val="heading 2"/>
    <w:basedOn w:val="Normal"/>
    <w:next w:val="Normal"/>
    <w:link w:val="Heading2Char"/>
    <w:qFormat/>
    <w:locked/>
    <w:rsid w:val="008C2C62"/>
    <w:pPr>
      <w:keepNext/>
      <w:numPr>
        <w:ilvl w:val="1"/>
        <w:numId w:val="2"/>
      </w:numPr>
      <w:spacing w:after="240"/>
      <w:jc w:val="left"/>
      <w:outlineLvl w:val="1"/>
    </w:pPr>
    <w:rPr>
      <w:rFonts w:ascii="Arial" w:hAnsi="Arial" w:cs="Arial"/>
      <w:b/>
      <w:bCs/>
      <w:iCs/>
      <w:sz w:val="28"/>
    </w:rPr>
  </w:style>
  <w:style w:type="paragraph" w:styleId="Heading3">
    <w:name w:val="heading 3"/>
    <w:basedOn w:val="Normal"/>
    <w:next w:val="Normal"/>
    <w:link w:val="Heading3Char"/>
    <w:qFormat/>
    <w:locked/>
    <w:rsid w:val="008C2C62"/>
    <w:pPr>
      <w:keepNext/>
      <w:numPr>
        <w:ilvl w:val="2"/>
        <w:numId w:val="2"/>
      </w:numPr>
      <w:tabs>
        <w:tab w:val="clear" w:pos="2977"/>
        <w:tab w:val="num" w:pos="709"/>
      </w:tabs>
      <w:spacing w:after="240"/>
      <w:ind w:left="709"/>
      <w:outlineLvl w:val="2"/>
    </w:pPr>
    <w:rPr>
      <w:rFonts w:cs="Arial"/>
      <w:b/>
      <w:bCs/>
      <w:szCs w:val="26"/>
    </w:rPr>
  </w:style>
  <w:style w:type="paragraph" w:styleId="Heading4">
    <w:name w:val="heading 4"/>
    <w:basedOn w:val="Heading1"/>
    <w:next w:val="Normal"/>
    <w:qFormat/>
    <w:locked/>
    <w:rsid w:val="008C2C62"/>
    <w:pPr>
      <w:numPr>
        <w:numId w:val="0"/>
      </w:numPr>
      <w:spacing w:before="0" w:after="120"/>
      <w:outlineLvl w:val="3"/>
    </w:pPr>
    <w:rPr>
      <w:rFonts w:ascii="Times" w:hAnsi="Times" w:cs="Times"/>
      <w:i/>
      <w:sz w:val="22"/>
      <w:szCs w:val="22"/>
    </w:rPr>
  </w:style>
  <w:style w:type="paragraph" w:styleId="Heading5">
    <w:name w:val="heading 5"/>
    <w:basedOn w:val="Heading4"/>
    <w:next w:val="Normal"/>
    <w:locked/>
    <w:rsid w:val="0095389D"/>
    <w:pPr>
      <w:outlineLvl w:val="4"/>
    </w:pPr>
    <w:rPr>
      <w:b w:val="0"/>
    </w:rPr>
  </w:style>
  <w:style w:type="paragraph" w:styleId="Heading6">
    <w:name w:val="heading 6"/>
    <w:basedOn w:val="Heading5"/>
    <w:next w:val="Normal"/>
    <w:link w:val="Heading6Char"/>
    <w:locked/>
    <w:rsid w:val="00603B3C"/>
    <w:pPr>
      <w:outlineLvl w:val="5"/>
    </w:pPr>
    <w:rPr>
      <w:rFonts w:ascii="Times New Roman" w:hAnsi="Times New Roman" w:cs="Times New Roman"/>
      <w:b/>
      <w:lang w:eastAsia="da-DK"/>
    </w:rPr>
  </w:style>
  <w:style w:type="paragraph" w:styleId="Heading7">
    <w:name w:val="heading 7"/>
    <w:basedOn w:val="Heading6"/>
    <w:next w:val="Normal"/>
    <w:link w:val="Heading7Char"/>
    <w:locked/>
    <w:rsid w:val="00603B3C"/>
    <w:pPr>
      <w:outlineLvl w:val="6"/>
    </w:pPr>
    <w:rPr>
      <w:b w:val="0"/>
      <w:bCs/>
    </w:rPr>
  </w:style>
  <w:style w:type="paragraph" w:styleId="Heading8">
    <w:name w:val="heading 8"/>
    <w:basedOn w:val="Heading7"/>
    <w:next w:val="Normal"/>
    <w:qFormat/>
    <w:locked/>
    <w:rsid w:val="00603B3C"/>
    <w:pPr>
      <w:outlineLvl w:val="7"/>
    </w:pPr>
  </w:style>
  <w:style w:type="paragraph" w:styleId="Heading9">
    <w:name w:val="heading 9"/>
    <w:basedOn w:val="Heading8"/>
    <w:next w:val="Normal"/>
    <w:qFormat/>
    <w:locked/>
    <w:rsid w:val="00603B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3C0F"/>
    <w:pPr>
      <w:autoSpaceDE w:val="0"/>
      <w:autoSpaceDN w:val="0"/>
      <w:adjustRightInd w:val="0"/>
    </w:pPr>
    <w:rPr>
      <w:color w:val="000000"/>
      <w:sz w:val="24"/>
      <w:szCs w:val="24"/>
      <w:lang w:val="en-GB" w:eastAsia="en-GB"/>
    </w:rPr>
  </w:style>
  <w:style w:type="paragraph" w:customStyle="1" w:styleId="Numberedtext">
    <w:name w:val="Numbered text"/>
    <w:basedOn w:val="Normal"/>
    <w:rsid w:val="009F4427"/>
    <w:pPr>
      <w:numPr>
        <w:numId w:val="1"/>
      </w:numPr>
      <w:tabs>
        <w:tab w:val="clear" w:pos="348"/>
      </w:tabs>
      <w:spacing w:after="240"/>
      <w:ind w:left="284" w:hanging="284"/>
      <w:jc w:val="left"/>
    </w:pPr>
  </w:style>
  <w:style w:type="paragraph" w:customStyle="1" w:styleId="Footnote">
    <w:name w:val="Footnote"/>
    <w:basedOn w:val="Normal"/>
    <w:rsid w:val="00402F02"/>
    <w:pPr>
      <w:spacing w:after="60"/>
    </w:pPr>
    <w:rPr>
      <w:sz w:val="18"/>
      <w:szCs w:val="18"/>
    </w:rPr>
  </w:style>
  <w:style w:type="character" w:styleId="Hyperlink">
    <w:name w:val="Hyperlink"/>
    <w:uiPriority w:val="99"/>
    <w:locked/>
    <w:rsid w:val="00603B3C"/>
    <w:rPr>
      <w:color w:val="0000FF"/>
      <w:u w:val="single"/>
    </w:rPr>
  </w:style>
  <w:style w:type="character" w:customStyle="1" w:styleId="Unknown0">
    <w:name w:val="Unknown 0"/>
    <w:basedOn w:val="DefaultParagraphFont"/>
    <w:semiHidden/>
    <w:rsid w:val="009A3A1A"/>
  </w:style>
  <w:style w:type="character" w:customStyle="1" w:styleId="Unknown1">
    <w:name w:val="Unknown 1"/>
    <w:basedOn w:val="DefaultParagraphFont"/>
    <w:autoRedefine/>
    <w:semiHidden/>
    <w:rsid w:val="009A3A1A"/>
  </w:style>
  <w:style w:type="paragraph" w:styleId="FootnoteText">
    <w:name w:val="footnote text"/>
    <w:aliases w:val="Footnote Text CEP,RSK-FT,RSK-FT1,RSK-FT2,Harestanes Ref,Footnote Text Char Char,Footnote Text Char1 Char Char,Footnote Text Char Char Char Char,Footnote Text Char1 Char Char Char Char,Footnote Char Char Char Char Char,Char"/>
    <w:basedOn w:val="Normal"/>
    <w:link w:val="FootnoteTextChar"/>
    <w:uiPriority w:val="99"/>
    <w:locked/>
    <w:rsid w:val="004E79B7"/>
    <w:rPr>
      <w:sz w:val="20"/>
    </w:rPr>
  </w:style>
  <w:style w:type="character" w:styleId="FootnoteReference">
    <w:name w:val="footnote reference"/>
    <w:aliases w:val="SUPERS,EN Footnote Reference,Footnote symbol,Footnote reference number,Times 10 Point,Exposant 3 Point,Ref,de nota al pie,note TESI,number"/>
    <w:uiPriority w:val="99"/>
    <w:locked/>
    <w:rsid w:val="004E79B7"/>
    <w:rPr>
      <w:vertAlign w:val="superscript"/>
    </w:rPr>
  </w:style>
  <w:style w:type="paragraph" w:styleId="TOC1">
    <w:name w:val="toc 1"/>
    <w:basedOn w:val="Normal"/>
    <w:next w:val="Normal"/>
    <w:autoRedefine/>
    <w:uiPriority w:val="39"/>
    <w:locked/>
    <w:rsid w:val="003F07AE"/>
    <w:pPr>
      <w:tabs>
        <w:tab w:val="left" w:pos="567"/>
        <w:tab w:val="right" w:leader="dot" w:pos="9072"/>
      </w:tabs>
      <w:spacing w:before="180"/>
      <w:jc w:val="left"/>
    </w:pPr>
    <w:rPr>
      <w:rFonts w:ascii="Arial" w:hAnsi="Arial"/>
      <w:b/>
      <w:sz w:val="28"/>
    </w:rPr>
  </w:style>
  <w:style w:type="paragraph" w:styleId="TOC2">
    <w:name w:val="toc 2"/>
    <w:basedOn w:val="Normal"/>
    <w:next w:val="Normal"/>
    <w:autoRedefine/>
    <w:uiPriority w:val="39"/>
    <w:locked/>
    <w:rsid w:val="003F07AE"/>
    <w:pPr>
      <w:tabs>
        <w:tab w:val="right" w:leader="dot" w:pos="9072"/>
      </w:tabs>
      <w:spacing w:before="80"/>
      <w:ind w:left="1276" w:hanging="709"/>
    </w:pPr>
    <w:rPr>
      <w:rFonts w:ascii="Arial" w:hAnsi="Arial"/>
      <w:b/>
      <w:sz w:val="24"/>
    </w:rPr>
  </w:style>
  <w:style w:type="paragraph" w:styleId="TOC3">
    <w:name w:val="toc 3"/>
    <w:basedOn w:val="Normal"/>
    <w:next w:val="Normal"/>
    <w:autoRedefine/>
    <w:uiPriority w:val="39"/>
    <w:locked/>
    <w:rsid w:val="003F07AE"/>
    <w:pPr>
      <w:tabs>
        <w:tab w:val="right" w:leader="dot" w:pos="9072"/>
      </w:tabs>
      <w:spacing w:before="80"/>
      <w:ind w:left="2013" w:hanging="709"/>
    </w:pPr>
    <w:rPr>
      <w:rFonts w:ascii="Arial" w:hAnsi="Arial"/>
    </w:rPr>
  </w:style>
  <w:style w:type="paragraph" w:customStyle="1" w:styleId="Cover-title1">
    <w:name w:val="Cover - title 1"/>
    <w:basedOn w:val="Normal"/>
    <w:next w:val="Normal"/>
    <w:rsid w:val="000621DE"/>
    <w:pPr>
      <w:overflowPunct w:val="0"/>
      <w:autoSpaceDE w:val="0"/>
      <w:autoSpaceDN w:val="0"/>
      <w:adjustRightInd w:val="0"/>
      <w:jc w:val="right"/>
      <w:textAlignment w:val="baseline"/>
    </w:pPr>
    <w:rPr>
      <w:rFonts w:ascii="Arial" w:hAnsi="Arial"/>
      <w:b/>
      <w:sz w:val="44"/>
      <w:szCs w:val="44"/>
      <w:lang w:eastAsia="da-DK"/>
    </w:rPr>
  </w:style>
  <w:style w:type="paragraph" w:customStyle="1" w:styleId="Cover-title3">
    <w:name w:val="Cover - title 3"/>
    <w:basedOn w:val="Normal"/>
    <w:next w:val="Normal"/>
    <w:rsid w:val="00402EE1"/>
    <w:pPr>
      <w:overflowPunct w:val="0"/>
      <w:autoSpaceDE w:val="0"/>
      <w:autoSpaceDN w:val="0"/>
      <w:adjustRightInd w:val="0"/>
      <w:jc w:val="right"/>
      <w:textAlignment w:val="baseline"/>
    </w:pPr>
    <w:rPr>
      <w:rFonts w:ascii="Arial" w:hAnsi="Arial"/>
      <w:b/>
      <w:lang w:eastAsia="da-DK"/>
    </w:rPr>
  </w:style>
  <w:style w:type="paragraph" w:customStyle="1" w:styleId="Contentsheading">
    <w:name w:val="Contents heading"/>
    <w:basedOn w:val="Cover-title1"/>
    <w:qFormat/>
    <w:rsid w:val="003F07AE"/>
    <w:pPr>
      <w:jc w:val="left"/>
    </w:pPr>
  </w:style>
  <w:style w:type="paragraph" w:customStyle="1" w:styleId="Graphicsourcenotes">
    <w:name w:val="Graphic source/notes"/>
    <w:basedOn w:val="Normal"/>
    <w:next w:val="Normal"/>
    <w:rsid w:val="00633DB4"/>
    <w:pPr>
      <w:overflowPunct w:val="0"/>
      <w:autoSpaceDE w:val="0"/>
      <w:autoSpaceDN w:val="0"/>
      <w:adjustRightInd w:val="0"/>
      <w:jc w:val="left"/>
      <w:textAlignment w:val="baseline"/>
    </w:pPr>
    <w:rPr>
      <w:rFonts w:ascii="Arial" w:hAnsi="Arial"/>
      <w:sz w:val="18"/>
      <w:lang w:eastAsia="da-DK"/>
    </w:rPr>
  </w:style>
  <w:style w:type="paragraph" w:customStyle="1" w:styleId="Cover-title2">
    <w:name w:val="Cover - title 2"/>
    <w:basedOn w:val="Normal"/>
    <w:next w:val="Normal"/>
    <w:rsid w:val="00402EE1"/>
    <w:pPr>
      <w:overflowPunct w:val="0"/>
      <w:autoSpaceDE w:val="0"/>
      <w:autoSpaceDN w:val="0"/>
      <w:adjustRightInd w:val="0"/>
      <w:jc w:val="right"/>
      <w:textAlignment w:val="baseline"/>
    </w:pPr>
    <w:rPr>
      <w:rFonts w:ascii="Arial" w:hAnsi="Arial"/>
      <w:b/>
      <w:sz w:val="32"/>
      <w:lang w:eastAsia="da-DK"/>
    </w:rPr>
  </w:style>
  <w:style w:type="paragraph" w:customStyle="1" w:styleId="Sourcenote">
    <w:name w:val="Source note"/>
    <w:basedOn w:val="Normal"/>
    <w:qFormat/>
    <w:rsid w:val="00123AD5"/>
    <w:rPr>
      <w:sz w:val="18"/>
    </w:rPr>
  </w:style>
  <w:style w:type="paragraph" w:styleId="Header">
    <w:name w:val="header"/>
    <w:basedOn w:val="Normal"/>
    <w:link w:val="HeaderChar"/>
    <w:uiPriority w:val="99"/>
    <w:locked/>
    <w:rsid w:val="00AA0782"/>
    <w:pPr>
      <w:tabs>
        <w:tab w:val="center" w:pos="4153"/>
        <w:tab w:val="right" w:pos="8306"/>
      </w:tabs>
    </w:pPr>
  </w:style>
  <w:style w:type="character" w:styleId="PageNumber">
    <w:name w:val="page number"/>
    <w:basedOn w:val="DefaultParagraphFont"/>
    <w:locked/>
    <w:rsid w:val="00AA0782"/>
  </w:style>
  <w:style w:type="table" w:styleId="TableGrid">
    <w:name w:val="Table Grid"/>
    <w:basedOn w:val="TableNormal"/>
    <w:uiPriority w:val="39"/>
    <w:locked/>
    <w:rsid w:val="00603B3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style>
  <w:style w:type="paragraph" w:customStyle="1" w:styleId="Heading1notnumbered">
    <w:name w:val="Heading 1 not numbered"/>
    <w:basedOn w:val="Heading1"/>
    <w:qFormat/>
    <w:rsid w:val="003F07AE"/>
    <w:pPr>
      <w:numPr>
        <w:numId w:val="0"/>
      </w:numPr>
      <w:spacing w:before="0"/>
    </w:pPr>
  </w:style>
  <w:style w:type="paragraph" w:customStyle="1" w:styleId="Appendixheading1">
    <w:name w:val="Appendix heading 1"/>
    <w:basedOn w:val="Normal"/>
    <w:qFormat/>
    <w:rsid w:val="003F07AE"/>
    <w:pPr>
      <w:tabs>
        <w:tab w:val="left" w:pos="2977"/>
      </w:tabs>
    </w:pPr>
    <w:rPr>
      <w:rFonts w:ascii="Arial" w:hAnsi="Arial"/>
      <w:b/>
      <w:sz w:val="40"/>
    </w:rPr>
  </w:style>
  <w:style w:type="paragraph" w:customStyle="1" w:styleId="Numberedlist">
    <w:name w:val="Numbered list"/>
    <w:basedOn w:val="Numberedtext"/>
    <w:qFormat/>
    <w:rsid w:val="00957CFF"/>
    <w:pPr>
      <w:spacing w:after="120"/>
      <w:ind w:left="714" w:hanging="357"/>
    </w:pPr>
  </w:style>
  <w:style w:type="character" w:customStyle="1" w:styleId="HeaderChar">
    <w:name w:val="Header Char"/>
    <w:link w:val="Header"/>
    <w:uiPriority w:val="99"/>
    <w:rsid w:val="00645EB3"/>
    <w:rPr>
      <w:rFonts w:eastAsia="ヒラギノ角ゴ Pro W3"/>
      <w:color w:val="000000"/>
      <w:sz w:val="24"/>
      <w:szCs w:val="24"/>
      <w:lang w:val="en-GB" w:eastAsia="en-US" w:bidi="ar-SA"/>
    </w:rPr>
  </w:style>
  <w:style w:type="character" w:customStyle="1" w:styleId="Heading1Char">
    <w:name w:val="Heading 1 Char"/>
    <w:link w:val="Heading1"/>
    <w:rsid w:val="003E286F"/>
    <w:rPr>
      <w:rFonts w:ascii="Arial" w:hAnsi="Arial" w:cs="Arial"/>
      <w:b/>
      <w:sz w:val="40"/>
      <w:szCs w:val="40"/>
    </w:rPr>
  </w:style>
  <w:style w:type="character" w:customStyle="1" w:styleId="Heading6Char">
    <w:name w:val="Heading 6 Char"/>
    <w:link w:val="Heading6"/>
    <w:rsid w:val="00603B3C"/>
    <w:rPr>
      <w:sz w:val="22"/>
      <w:szCs w:val="22"/>
      <w:lang w:val="en-GB" w:eastAsia="da-DK"/>
    </w:rPr>
  </w:style>
  <w:style w:type="character" w:customStyle="1" w:styleId="Heading7Char">
    <w:name w:val="Heading 7 Char"/>
    <w:link w:val="Heading7"/>
    <w:rsid w:val="00603B3C"/>
    <w:rPr>
      <w:b/>
      <w:bCs/>
      <w:sz w:val="22"/>
      <w:szCs w:val="22"/>
      <w:lang w:val="en-GB" w:eastAsia="da-DK"/>
    </w:rPr>
  </w:style>
  <w:style w:type="paragraph" w:styleId="Caption">
    <w:name w:val="caption"/>
    <w:aliases w:val="Table caption"/>
    <w:basedOn w:val="Normal"/>
    <w:next w:val="Normal"/>
    <w:link w:val="CaptionChar"/>
    <w:uiPriority w:val="35"/>
    <w:qFormat/>
    <w:locked/>
    <w:rsid w:val="00123AD5"/>
    <w:pPr>
      <w:keepNext/>
      <w:jc w:val="left"/>
    </w:pPr>
    <w:rPr>
      <w:b/>
      <w:bCs/>
    </w:rPr>
  </w:style>
  <w:style w:type="paragraph" w:styleId="Footer">
    <w:name w:val="footer"/>
    <w:basedOn w:val="Normal"/>
    <w:link w:val="FooterChar"/>
    <w:uiPriority w:val="99"/>
    <w:locked/>
    <w:rsid w:val="00930EEE"/>
    <w:pPr>
      <w:tabs>
        <w:tab w:val="center" w:pos="4513"/>
        <w:tab w:val="right" w:pos="9026"/>
      </w:tabs>
    </w:pPr>
  </w:style>
  <w:style w:type="character" w:customStyle="1" w:styleId="FooterChar">
    <w:name w:val="Footer Char"/>
    <w:link w:val="Footer"/>
    <w:uiPriority w:val="99"/>
    <w:rsid w:val="00930EEE"/>
    <w:rPr>
      <w:rFonts w:eastAsia="ヒラギノ角ゴ Pro W3"/>
      <w:color w:val="000000"/>
      <w:sz w:val="24"/>
      <w:szCs w:val="24"/>
      <w:lang w:eastAsia="en-US"/>
    </w:rPr>
  </w:style>
  <w:style w:type="paragraph" w:styleId="BalloonText">
    <w:name w:val="Balloon Text"/>
    <w:basedOn w:val="Normal"/>
    <w:link w:val="BalloonTextChar"/>
    <w:uiPriority w:val="99"/>
    <w:locked/>
    <w:rsid w:val="00C47F46"/>
    <w:rPr>
      <w:rFonts w:ascii="Tahoma" w:hAnsi="Tahoma" w:cs="Tahoma"/>
      <w:sz w:val="16"/>
      <w:szCs w:val="16"/>
    </w:rPr>
  </w:style>
  <w:style w:type="character" w:customStyle="1" w:styleId="BalloonTextChar">
    <w:name w:val="Balloon Text Char"/>
    <w:basedOn w:val="DefaultParagraphFont"/>
    <w:link w:val="BalloonText"/>
    <w:uiPriority w:val="99"/>
    <w:rsid w:val="00C47F46"/>
    <w:rPr>
      <w:rFonts w:ascii="Tahoma" w:eastAsia="ヒラギノ角ゴ Pro W3" w:hAnsi="Tahoma" w:cs="Tahoma"/>
      <w:color w:val="000000"/>
      <w:sz w:val="16"/>
      <w:szCs w:val="16"/>
      <w:lang w:val="en-GB" w:eastAsia="en-US"/>
    </w:rPr>
  </w:style>
  <w:style w:type="character" w:styleId="CommentReference">
    <w:name w:val="annotation reference"/>
    <w:basedOn w:val="DefaultParagraphFont"/>
    <w:locked/>
    <w:rsid w:val="00510424"/>
    <w:rPr>
      <w:sz w:val="16"/>
      <w:szCs w:val="16"/>
    </w:rPr>
  </w:style>
  <w:style w:type="paragraph" w:styleId="CommentText">
    <w:name w:val="annotation text"/>
    <w:basedOn w:val="Normal"/>
    <w:link w:val="CommentTextChar"/>
    <w:locked/>
    <w:rsid w:val="00510424"/>
    <w:rPr>
      <w:sz w:val="20"/>
    </w:rPr>
  </w:style>
  <w:style w:type="character" w:customStyle="1" w:styleId="CommentTextChar">
    <w:name w:val="Comment Text Char"/>
    <w:basedOn w:val="DefaultParagraphFont"/>
    <w:link w:val="CommentText"/>
    <w:rsid w:val="00510424"/>
    <w:rPr>
      <w:rFonts w:eastAsia="ヒラギノ角ゴ Pro W3"/>
      <w:color w:val="000000"/>
      <w:lang w:val="en-GB" w:eastAsia="en-US"/>
    </w:rPr>
  </w:style>
  <w:style w:type="paragraph" w:styleId="CommentSubject">
    <w:name w:val="annotation subject"/>
    <w:basedOn w:val="CommentText"/>
    <w:next w:val="CommentText"/>
    <w:link w:val="CommentSubjectChar"/>
    <w:uiPriority w:val="99"/>
    <w:locked/>
    <w:rsid w:val="00510424"/>
    <w:rPr>
      <w:b/>
      <w:bCs/>
    </w:rPr>
  </w:style>
  <w:style w:type="character" w:customStyle="1" w:styleId="CommentSubjectChar">
    <w:name w:val="Comment Subject Char"/>
    <w:basedOn w:val="CommentTextChar"/>
    <w:link w:val="CommentSubject"/>
    <w:uiPriority w:val="99"/>
    <w:rsid w:val="00510424"/>
    <w:rPr>
      <w:rFonts w:eastAsia="ヒラギノ角ゴ Pro W3"/>
      <w:b/>
      <w:bCs/>
      <w:color w:val="000000"/>
      <w:lang w:val="en-GB" w:eastAsia="en-US"/>
    </w:rPr>
  </w:style>
  <w:style w:type="paragraph" w:styleId="Bibliography">
    <w:name w:val="Bibliography"/>
    <w:basedOn w:val="Normal"/>
    <w:next w:val="Normal"/>
    <w:uiPriority w:val="37"/>
    <w:unhideWhenUsed/>
    <w:rsid w:val="000910DF"/>
    <w:pPr>
      <w:ind w:left="720" w:hanging="720"/>
    </w:pPr>
  </w:style>
  <w:style w:type="character" w:customStyle="1" w:styleId="FootnoteTextChar">
    <w:name w:val="Footnote Text Char"/>
    <w:aliases w:val="Footnote Text CEP Char1,RSK-FT Char1,RSK-FT1 Char1,RSK-FT2 Char1,Harestanes Ref Char1,Footnote Text Char Char Char1,Footnote Text Char1 Char Char Char1,Footnote Text Char Char Char Char Char1,Footnote Char Char Char Char Char Char"/>
    <w:basedOn w:val="DefaultParagraphFont"/>
    <w:link w:val="FootnoteText"/>
    <w:uiPriority w:val="99"/>
    <w:rsid w:val="006F112A"/>
    <w:rPr>
      <w:rFonts w:eastAsia="ヒラギノ角ゴ Pro W3"/>
      <w:color w:val="000000"/>
      <w:lang w:val="en-GB" w:eastAsia="en-US"/>
    </w:rPr>
  </w:style>
  <w:style w:type="paragraph" w:customStyle="1" w:styleId="Bulletpoint">
    <w:name w:val="Bullet point"/>
    <w:basedOn w:val="Normal"/>
    <w:qFormat/>
    <w:rsid w:val="00813217"/>
    <w:pPr>
      <w:numPr>
        <w:numId w:val="5"/>
      </w:numPr>
    </w:pPr>
  </w:style>
  <w:style w:type="character" w:customStyle="1" w:styleId="description">
    <w:name w:val="description"/>
    <w:basedOn w:val="DefaultParagraphFont"/>
    <w:rsid w:val="006B5A4D"/>
  </w:style>
  <w:style w:type="paragraph" w:styleId="NormalWeb">
    <w:name w:val="Normal (Web)"/>
    <w:basedOn w:val="Normal"/>
    <w:uiPriority w:val="99"/>
    <w:unhideWhenUsed/>
    <w:locked/>
    <w:rsid w:val="007F07A7"/>
    <w:pPr>
      <w:spacing w:before="100" w:beforeAutospacing="1" w:after="100" w:afterAutospacing="1"/>
      <w:jc w:val="left"/>
    </w:pPr>
    <w:rPr>
      <w:lang w:val="nl-NL" w:eastAsia="nl-NL"/>
    </w:rPr>
  </w:style>
  <w:style w:type="paragraph" w:styleId="ListParagraph">
    <w:name w:val="List Paragraph"/>
    <w:basedOn w:val="Normal"/>
    <w:link w:val="ListParagraphChar"/>
    <w:uiPriority w:val="34"/>
    <w:qFormat/>
    <w:rsid w:val="00DA1070"/>
    <w:pPr>
      <w:numPr>
        <w:numId w:val="3"/>
      </w:numPr>
      <w:jc w:val="left"/>
    </w:pPr>
  </w:style>
  <w:style w:type="character" w:styleId="FollowedHyperlink">
    <w:name w:val="FollowedHyperlink"/>
    <w:basedOn w:val="DefaultParagraphFont"/>
    <w:uiPriority w:val="99"/>
    <w:locked/>
    <w:rsid w:val="00C14547"/>
    <w:rPr>
      <w:color w:val="800080" w:themeColor="followedHyperlink"/>
      <w:u w:val="single"/>
    </w:rPr>
  </w:style>
  <w:style w:type="paragraph" w:styleId="TableofFigures">
    <w:name w:val="table of figures"/>
    <w:basedOn w:val="Normal"/>
    <w:next w:val="Normal"/>
    <w:uiPriority w:val="99"/>
    <w:unhideWhenUsed/>
    <w:locked/>
    <w:rsid w:val="00A64E09"/>
  </w:style>
  <w:style w:type="table" w:customStyle="1" w:styleId="ListTable6Colorful-Accent31">
    <w:name w:val="List Table 6 Colorful - Accent 31"/>
    <w:basedOn w:val="TableNormal"/>
    <w:uiPriority w:val="51"/>
    <w:rsid w:val="007A5F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Bullet">
    <w:name w:val="Bullet"/>
    <w:basedOn w:val="Normal"/>
    <w:qFormat/>
    <w:rsid w:val="005842BC"/>
    <w:pPr>
      <w:overflowPunct w:val="0"/>
      <w:autoSpaceDE w:val="0"/>
      <w:autoSpaceDN w:val="0"/>
      <w:adjustRightInd w:val="0"/>
      <w:textAlignment w:val="baseline"/>
    </w:pPr>
    <w:rPr>
      <w:lang w:eastAsia="da-DK"/>
    </w:rPr>
  </w:style>
  <w:style w:type="character" w:customStyle="1" w:styleId="FootnoteTextChar1">
    <w:name w:val="Footnote Text Char1"/>
    <w:aliases w:val="Footnote Text CEP Char,RSK-FT Char,RSK-FT1 Char,RSK-FT2 Char,Harestanes Ref Char,Footnote Text Char Char Char,Footnote Text Char1 Char Char Char,Footnote Text Char Char Char Char Char,Footnote Text Char1 Char Char Char Char Char"/>
    <w:locked/>
    <w:rsid w:val="00FA2200"/>
    <w:rPr>
      <w:rFonts w:ascii="Times New Roman" w:eastAsia="Times New Roman" w:hAnsi="Times New Roman" w:cs="Times New Roman"/>
      <w:sz w:val="20"/>
      <w:szCs w:val="20"/>
    </w:rPr>
  </w:style>
  <w:style w:type="character" w:customStyle="1" w:styleId="CaptionChar">
    <w:name w:val="Caption Char"/>
    <w:aliases w:val="Table caption Char"/>
    <w:basedOn w:val="DefaultParagraphFont"/>
    <w:link w:val="Caption"/>
    <w:locked/>
    <w:rsid w:val="00123AD5"/>
    <w:rPr>
      <w:b/>
      <w:bCs/>
      <w:sz w:val="22"/>
    </w:rPr>
  </w:style>
  <w:style w:type="character" w:customStyle="1" w:styleId="Heading3Char">
    <w:name w:val="Heading 3 Char"/>
    <w:basedOn w:val="DefaultParagraphFont"/>
    <w:link w:val="Heading3"/>
    <w:rsid w:val="008C2C62"/>
    <w:rPr>
      <w:rFonts w:cs="Arial"/>
      <w:b/>
      <w:bCs/>
      <w:sz w:val="22"/>
      <w:szCs w:val="26"/>
    </w:rPr>
  </w:style>
  <w:style w:type="character" w:customStyle="1" w:styleId="Heading2Char">
    <w:name w:val="Heading 2 Char"/>
    <w:basedOn w:val="DefaultParagraphFont"/>
    <w:link w:val="Heading2"/>
    <w:rsid w:val="008C2C62"/>
    <w:rPr>
      <w:rFonts w:ascii="Arial" w:hAnsi="Arial" w:cs="Arial"/>
      <w:b/>
      <w:bCs/>
      <w:iCs/>
      <w:sz w:val="28"/>
    </w:rPr>
  </w:style>
  <w:style w:type="paragraph" w:customStyle="1" w:styleId="Figure">
    <w:name w:val="Figure"/>
    <w:basedOn w:val="Normal"/>
    <w:link w:val="FigureChar"/>
    <w:autoRedefine/>
    <w:qFormat/>
    <w:rsid w:val="004067AB"/>
    <w:pPr>
      <w:widowControl w:val="0"/>
      <w:adjustRightInd w:val="0"/>
      <w:spacing w:before="20" w:line="360" w:lineRule="auto"/>
      <w:textAlignment w:val="baseline"/>
    </w:pPr>
    <w:rPr>
      <w:rFonts w:asciiTheme="minorHAnsi" w:hAnsiTheme="minorHAnsi"/>
      <w:i/>
      <w:sz w:val="18"/>
      <w:lang w:val="en-US"/>
    </w:rPr>
  </w:style>
  <w:style w:type="character" w:customStyle="1" w:styleId="FigureChar">
    <w:name w:val="Figure Char"/>
    <w:basedOn w:val="DefaultParagraphFont"/>
    <w:link w:val="Figure"/>
    <w:rsid w:val="004067AB"/>
    <w:rPr>
      <w:rFonts w:asciiTheme="minorHAnsi" w:hAnsiTheme="minorHAnsi"/>
      <w:i/>
      <w:sz w:val="18"/>
      <w:lang w:val="en-US" w:eastAsia="en-US"/>
    </w:rPr>
  </w:style>
  <w:style w:type="paragraph" w:styleId="NoSpacing">
    <w:name w:val="No Spacing"/>
    <w:uiPriority w:val="1"/>
    <w:qFormat/>
    <w:rsid w:val="004067AB"/>
    <w:pPr>
      <w:jc w:val="both"/>
    </w:pPr>
    <w:rPr>
      <w:sz w:val="24"/>
      <w:lang w:val="en-GB" w:eastAsia="en-US"/>
    </w:rPr>
  </w:style>
  <w:style w:type="character" w:customStyle="1" w:styleId="proofcitation">
    <w:name w:val="proof_citation"/>
    <w:basedOn w:val="DefaultParagraphFont"/>
    <w:rsid w:val="00C6495E"/>
  </w:style>
  <w:style w:type="table" w:customStyle="1" w:styleId="TableGrid1">
    <w:name w:val="Table Grid1"/>
    <w:basedOn w:val="TableNormal"/>
    <w:next w:val="TableGrid"/>
    <w:rsid w:val="00A45454"/>
    <w:pPr>
      <w:jc w:val="both"/>
    </w:pPr>
    <w:rPr>
      <w:rFonts w:eastAsia="SimSu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2BF"/>
    <w:rPr>
      <w:rFonts w:eastAsia="ヒラギノ角ゴ Pro W3"/>
      <w:color w:val="000000"/>
      <w:sz w:val="24"/>
      <w:szCs w:val="24"/>
      <w:lang w:val="en-GB" w:eastAsia="en-US"/>
    </w:rPr>
  </w:style>
  <w:style w:type="numbering" w:customStyle="1" w:styleId="NoList1">
    <w:name w:val="No List1"/>
    <w:next w:val="NoList"/>
    <w:uiPriority w:val="99"/>
    <w:semiHidden/>
    <w:unhideWhenUsed/>
    <w:rsid w:val="00855E90"/>
  </w:style>
  <w:style w:type="paragraph" w:customStyle="1" w:styleId="CaptionEEA">
    <w:name w:val="Caption EEA"/>
    <w:basedOn w:val="Normal"/>
    <w:link w:val="CaptionEEAChar"/>
    <w:qFormat/>
    <w:rsid w:val="00E1405B"/>
    <w:pPr>
      <w:spacing w:after="240"/>
    </w:pPr>
    <w:rPr>
      <w:rFonts w:ascii="Arial" w:hAnsi="Arial"/>
      <w:b/>
      <w:bCs/>
    </w:rPr>
  </w:style>
  <w:style w:type="character" w:customStyle="1" w:styleId="CaptionEEAChar">
    <w:name w:val="Caption EEA Char"/>
    <w:basedOn w:val="CaptionChar"/>
    <w:link w:val="CaptionEEA"/>
    <w:rsid w:val="00E1405B"/>
    <w:rPr>
      <w:rFonts w:ascii="Arial" w:eastAsia="ヒラギノ角ゴ Pro W3" w:hAnsi="Arial"/>
      <w:b/>
      <w:bCs/>
      <w:color w:val="000000"/>
      <w:sz w:val="22"/>
      <w:lang w:val="en-GB" w:eastAsia="en-US"/>
    </w:rPr>
  </w:style>
  <w:style w:type="paragraph" w:customStyle="1" w:styleId="Tableheadings">
    <w:name w:val="Table headings"/>
    <w:basedOn w:val="Normal"/>
    <w:qFormat/>
    <w:rsid w:val="008759E5"/>
    <w:rPr>
      <w:b/>
      <w:szCs w:val="22"/>
    </w:rPr>
  </w:style>
  <w:style w:type="paragraph" w:customStyle="1" w:styleId="Tablestext">
    <w:name w:val="Tables text"/>
    <w:basedOn w:val="Normal"/>
    <w:qFormat/>
    <w:rsid w:val="00B81DF3"/>
    <w:pPr>
      <w:spacing w:before="40"/>
    </w:pPr>
    <w:rPr>
      <w:rFonts w:cs="Arial"/>
      <w:sz w:val="20"/>
      <w:szCs w:val="22"/>
    </w:rPr>
  </w:style>
  <w:style w:type="paragraph" w:customStyle="1" w:styleId="bodytextCEP">
    <w:name w:val="bodytext CEP"/>
    <w:basedOn w:val="Normal"/>
    <w:qFormat/>
    <w:rsid w:val="00774CCF"/>
    <w:pPr>
      <w:numPr>
        <w:ilvl w:val="1"/>
        <w:numId w:val="7"/>
      </w:numPr>
      <w:spacing w:before="120" w:line="288" w:lineRule="auto"/>
      <w:outlineLvl w:val="1"/>
    </w:pPr>
    <w:rPr>
      <w:rFonts w:ascii="Arial" w:hAnsi="Arial"/>
      <w:lang w:val="en-US" w:eastAsia="ja-JP"/>
    </w:rPr>
  </w:style>
  <w:style w:type="paragraph" w:customStyle="1" w:styleId="Hdg1CEP">
    <w:name w:val="Hdg 1 CEP"/>
    <w:basedOn w:val="Normal"/>
    <w:next w:val="bodytextCEP"/>
    <w:qFormat/>
    <w:rsid w:val="00774CCF"/>
    <w:pPr>
      <w:numPr>
        <w:numId w:val="7"/>
      </w:numPr>
      <w:pBdr>
        <w:bottom w:val="single" w:sz="4" w:space="4" w:color="auto"/>
      </w:pBdr>
      <w:spacing w:after="400"/>
      <w:outlineLvl w:val="0"/>
    </w:pPr>
    <w:rPr>
      <w:rFonts w:ascii="Arial" w:hAnsi="Arial"/>
      <w:b/>
      <w:caps/>
      <w:sz w:val="32"/>
      <w:lang w:eastAsia="en-US"/>
    </w:rPr>
  </w:style>
  <w:style w:type="numbering" w:customStyle="1" w:styleId="Numbering22">
    <w:name w:val="Numbering 22"/>
    <w:basedOn w:val="NoList"/>
    <w:rsid w:val="00774CCF"/>
    <w:pPr>
      <w:numPr>
        <w:numId w:val="7"/>
      </w:numPr>
    </w:pPr>
  </w:style>
  <w:style w:type="paragraph" w:styleId="BodyText">
    <w:name w:val="Body Text"/>
    <w:basedOn w:val="Normal"/>
    <w:link w:val="BodyTextChar"/>
    <w:locked/>
    <w:rsid w:val="00774CCF"/>
    <w:pPr>
      <w:overflowPunct w:val="0"/>
      <w:autoSpaceDE w:val="0"/>
      <w:autoSpaceDN w:val="0"/>
      <w:adjustRightInd w:val="0"/>
      <w:spacing w:after="240"/>
      <w:jc w:val="left"/>
      <w:textAlignment w:val="baseline"/>
    </w:pPr>
    <w:rPr>
      <w:rFonts w:ascii="Times New Roman" w:hAnsi="Times New Roman"/>
      <w:szCs w:val="22"/>
      <w:lang w:eastAsia="da-DK"/>
    </w:rPr>
  </w:style>
  <w:style w:type="character" w:customStyle="1" w:styleId="BodyTextChar">
    <w:name w:val="Body Text Char"/>
    <w:basedOn w:val="DefaultParagraphFont"/>
    <w:link w:val="BodyText"/>
    <w:rsid w:val="00774CCF"/>
    <w:rPr>
      <w:rFonts w:ascii="Times New Roman" w:hAnsi="Times New Roman"/>
      <w:sz w:val="22"/>
      <w:szCs w:val="22"/>
      <w:lang w:val="en-GB" w:eastAsia="da-DK"/>
    </w:rPr>
  </w:style>
  <w:style w:type="character" w:customStyle="1" w:styleId="NormalCEPChar">
    <w:name w:val="Normal CEP Char"/>
    <w:link w:val="NormalCEP"/>
    <w:locked/>
    <w:rsid w:val="00717098"/>
    <w:rPr>
      <w:sz w:val="22"/>
      <w:lang w:eastAsia="en-US"/>
    </w:rPr>
  </w:style>
  <w:style w:type="paragraph" w:customStyle="1" w:styleId="NormalCEP">
    <w:name w:val="Normal CEP"/>
    <w:link w:val="NormalCEPChar"/>
    <w:rsid w:val="00717098"/>
    <w:pPr>
      <w:tabs>
        <w:tab w:val="left" w:pos="380"/>
      </w:tabs>
      <w:spacing w:after="40" w:line="264" w:lineRule="auto"/>
      <w:jc w:val="both"/>
    </w:pPr>
    <w:rPr>
      <w:sz w:val="22"/>
      <w:lang w:eastAsia="en-US"/>
    </w:rPr>
  </w:style>
  <w:style w:type="table" w:customStyle="1" w:styleId="TableGrid3">
    <w:name w:val="Table Grid3"/>
    <w:basedOn w:val="TableNormal"/>
    <w:next w:val="TableGrid"/>
    <w:uiPriority w:val="59"/>
    <w:rsid w:val="0071709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42B80"/>
    <w:rPr>
      <w:sz w:val="22"/>
      <w:lang w:val="en-GB"/>
    </w:rPr>
  </w:style>
  <w:style w:type="table" w:styleId="LightList-Accent1">
    <w:name w:val="Light List Accent 1"/>
    <w:basedOn w:val="TableNormal"/>
    <w:uiPriority w:val="61"/>
    <w:rsid w:val="00884F83"/>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4">
    <w:name w:val="Table Grid4"/>
    <w:basedOn w:val="TableNormal"/>
    <w:next w:val="TableGrid"/>
    <w:uiPriority w:val="39"/>
    <w:rsid w:val="001674F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674F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211F1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211F1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4106">
      <w:bodyDiv w:val="1"/>
      <w:marLeft w:val="0"/>
      <w:marRight w:val="0"/>
      <w:marTop w:val="0"/>
      <w:marBottom w:val="0"/>
      <w:divBdr>
        <w:top w:val="none" w:sz="0" w:space="0" w:color="auto"/>
        <w:left w:val="none" w:sz="0" w:space="0" w:color="auto"/>
        <w:bottom w:val="none" w:sz="0" w:space="0" w:color="auto"/>
        <w:right w:val="none" w:sz="0" w:space="0" w:color="auto"/>
      </w:divBdr>
    </w:div>
    <w:div w:id="96600141">
      <w:bodyDiv w:val="1"/>
      <w:marLeft w:val="0"/>
      <w:marRight w:val="0"/>
      <w:marTop w:val="0"/>
      <w:marBottom w:val="0"/>
      <w:divBdr>
        <w:top w:val="none" w:sz="0" w:space="0" w:color="auto"/>
        <w:left w:val="none" w:sz="0" w:space="0" w:color="auto"/>
        <w:bottom w:val="none" w:sz="0" w:space="0" w:color="auto"/>
        <w:right w:val="none" w:sz="0" w:space="0" w:color="auto"/>
      </w:divBdr>
      <w:divsChild>
        <w:div w:id="159928544">
          <w:marLeft w:val="864"/>
          <w:marRight w:val="0"/>
          <w:marTop w:val="82"/>
          <w:marBottom w:val="0"/>
          <w:divBdr>
            <w:top w:val="none" w:sz="0" w:space="0" w:color="auto"/>
            <w:left w:val="none" w:sz="0" w:space="0" w:color="auto"/>
            <w:bottom w:val="none" w:sz="0" w:space="0" w:color="auto"/>
            <w:right w:val="none" w:sz="0" w:space="0" w:color="auto"/>
          </w:divBdr>
        </w:div>
        <w:div w:id="1636183427">
          <w:marLeft w:val="864"/>
          <w:marRight w:val="0"/>
          <w:marTop w:val="82"/>
          <w:marBottom w:val="0"/>
          <w:divBdr>
            <w:top w:val="none" w:sz="0" w:space="0" w:color="auto"/>
            <w:left w:val="none" w:sz="0" w:space="0" w:color="auto"/>
            <w:bottom w:val="none" w:sz="0" w:space="0" w:color="auto"/>
            <w:right w:val="none" w:sz="0" w:space="0" w:color="auto"/>
          </w:divBdr>
        </w:div>
      </w:divsChild>
    </w:div>
    <w:div w:id="112286133">
      <w:bodyDiv w:val="1"/>
      <w:marLeft w:val="0"/>
      <w:marRight w:val="0"/>
      <w:marTop w:val="0"/>
      <w:marBottom w:val="0"/>
      <w:divBdr>
        <w:top w:val="none" w:sz="0" w:space="0" w:color="auto"/>
        <w:left w:val="none" w:sz="0" w:space="0" w:color="auto"/>
        <w:bottom w:val="none" w:sz="0" w:space="0" w:color="auto"/>
        <w:right w:val="none" w:sz="0" w:space="0" w:color="auto"/>
      </w:divBdr>
      <w:divsChild>
        <w:div w:id="1313489510">
          <w:marLeft w:val="0"/>
          <w:marRight w:val="0"/>
          <w:marTop w:val="0"/>
          <w:marBottom w:val="0"/>
          <w:divBdr>
            <w:top w:val="none" w:sz="0" w:space="0" w:color="auto"/>
            <w:left w:val="none" w:sz="0" w:space="0" w:color="auto"/>
            <w:bottom w:val="none" w:sz="0" w:space="0" w:color="auto"/>
            <w:right w:val="none" w:sz="0" w:space="0" w:color="auto"/>
          </w:divBdr>
        </w:div>
        <w:div w:id="1457328853">
          <w:marLeft w:val="0"/>
          <w:marRight w:val="0"/>
          <w:marTop w:val="0"/>
          <w:marBottom w:val="0"/>
          <w:divBdr>
            <w:top w:val="none" w:sz="0" w:space="0" w:color="auto"/>
            <w:left w:val="none" w:sz="0" w:space="0" w:color="auto"/>
            <w:bottom w:val="none" w:sz="0" w:space="0" w:color="auto"/>
            <w:right w:val="none" w:sz="0" w:space="0" w:color="auto"/>
          </w:divBdr>
        </w:div>
      </w:divsChild>
    </w:div>
    <w:div w:id="121507616">
      <w:bodyDiv w:val="1"/>
      <w:marLeft w:val="0"/>
      <w:marRight w:val="0"/>
      <w:marTop w:val="0"/>
      <w:marBottom w:val="0"/>
      <w:divBdr>
        <w:top w:val="none" w:sz="0" w:space="0" w:color="auto"/>
        <w:left w:val="none" w:sz="0" w:space="0" w:color="auto"/>
        <w:bottom w:val="none" w:sz="0" w:space="0" w:color="auto"/>
        <w:right w:val="none" w:sz="0" w:space="0" w:color="auto"/>
      </w:divBdr>
    </w:div>
    <w:div w:id="149520296">
      <w:bodyDiv w:val="1"/>
      <w:marLeft w:val="0"/>
      <w:marRight w:val="0"/>
      <w:marTop w:val="0"/>
      <w:marBottom w:val="0"/>
      <w:divBdr>
        <w:top w:val="none" w:sz="0" w:space="0" w:color="auto"/>
        <w:left w:val="none" w:sz="0" w:space="0" w:color="auto"/>
        <w:bottom w:val="none" w:sz="0" w:space="0" w:color="auto"/>
        <w:right w:val="none" w:sz="0" w:space="0" w:color="auto"/>
      </w:divBdr>
      <w:divsChild>
        <w:div w:id="187569420">
          <w:marLeft w:val="547"/>
          <w:marRight w:val="0"/>
          <w:marTop w:val="0"/>
          <w:marBottom w:val="0"/>
          <w:divBdr>
            <w:top w:val="none" w:sz="0" w:space="0" w:color="auto"/>
            <w:left w:val="none" w:sz="0" w:space="0" w:color="auto"/>
            <w:bottom w:val="none" w:sz="0" w:space="0" w:color="auto"/>
            <w:right w:val="none" w:sz="0" w:space="0" w:color="auto"/>
          </w:divBdr>
        </w:div>
      </w:divsChild>
    </w:div>
    <w:div w:id="186336428">
      <w:bodyDiv w:val="1"/>
      <w:marLeft w:val="0"/>
      <w:marRight w:val="0"/>
      <w:marTop w:val="0"/>
      <w:marBottom w:val="0"/>
      <w:divBdr>
        <w:top w:val="none" w:sz="0" w:space="0" w:color="auto"/>
        <w:left w:val="none" w:sz="0" w:space="0" w:color="auto"/>
        <w:bottom w:val="none" w:sz="0" w:space="0" w:color="auto"/>
        <w:right w:val="none" w:sz="0" w:space="0" w:color="auto"/>
      </w:divBdr>
    </w:div>
    <w:div w:id="302345178">
      <w:bodyDiv w:val="1"/>
      <w:marLeft w:val="0"/>
      <w:marRight w:val="0"/>
      <w:marTop w:val="0"/>
      <w:marBottom w:val="0"/>
      <w:divBdr>
        <w:top w:val="none" w:sz="0" w:space="0" w:color="auto"/>
        <w:left w:val="none" w:sz="0" w:space="0" w:color="auto"/>
        <w:bottom w:val="none" w:sz="0" w:space="0" w:color="auto"/>
        <w:right w:val="none" w:sz="0" w:space="0" w:color="auto"/>
      </w:divBdr>
      <w:divsChild>
        <w:div w:id="743720799">
          <w:marLeft w:val="45"/>
          <w:marRight w:val="45"/>
          <w:marTop w:val="0"/>
          <w:marBottom w:val="0"/>
          <w:divBdr>
            <w:top w:val="none" w:sz="0" w:space="0" w:color="auto"/>
            <w:left w:val="none" w:sz="0" w:space="0" w:color="auto"/>
            <w:bottom w:val="none" w:sz="0" w:space="0" w:color="auto"/>
            <w:right w:val="none" w:sz="0" w:space="0" w:color="auto"/>
          </w:divBdr>
          <w:divsChild>
            <w:div w:id="11993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7998">
      <w:bodyDiv w:val="1"/>
      <w:marLeft w:val="0"/>
      <w:marRight w:val="0"/>
      <w:marTop w:val="0"/>
      <w:marBottom w:val="0"/>
      <w:divBdr>
        <w:top w:val="none" w:sz="0" w:space="0" w:color="auto"/>
        <w:left w:val="none" w:sz="0" w:space="0" w:color="auto"/>
        <w:bottom w:val="none" w:sz="0" w:space="0" w:color="auto"/>
        <w:right w:val="none" w:sz="0" w:space="0" w:color="auto"/>
      </w:divBdr>
    </w:div>
    <w:div w:id="347945030">
      <w:bodyDiv w:val="1"/>
      <w:marLeft w:val="0"/>
      <w:marRight w:val="0"/>
      <w:marTop w:val="0"/>
      <w:marBottom w:val="0"/>
      <w:divBdr>
        <w:top w:val="none" w:sz="0" w:space="0" w:color="auto"/>
        <w:left w:val="none" w:sz="0" w:space="0" w:color="auto"/>
        <w:bottom w:val="none" w:sz="0" w:space="0" w:color="auto"/>
        <w:right w:val="none" w:sz="0" w:space="0" w:color="auto"/>
      </w:divBdr>
    </w:div>
    <w:div w:id="349069263">
      <w:bodyDiv w:val="1"/>
      <w:marLeft w:val="0"/>
      <w:marRight w:val="0"/>
      <w:marTop w:val="0"/>
      <w:marBottom w:val="0"/>
      <w:divBdr>
        <w:top w:val="none" w:sz="0" w:space="0" w:color="auto"/>
        <w:left w:val="none" w:sz="0" w:space="0" w:color="auto"/>
        <w:bottom w:val="none" w:sz="0" w:space="0" w:color="auto"/>
        <w:right w:val="none" w:sz="0" w:space="0" w:color="auto"/>
      </w:divBdr>
    </w:div>
    <w:div w:id="443113217">
      <w:bodyDiv w:val="1"/>
      <w:marLeft w:val="0"/>
      <w:marRight w:val="0"/>
      <w:marTop w:val="0"/>
      <w:marBottom w:val="0"/>
      <w:divBdr>
        <w:top w:val="none" w:sz="0" w:space="0" w:color="auto"/>
        <w:left w:val="none" w:sz="0" w:space="0" w:color="auto"/>
        <w:bottom w:val="none" w:sz="0" w:space="0" w:color="auto"/>
        <w:right w:val="none" w:sz="0" w:space="0" w:color="auto"/>
      </w:divBdr>
    </w:div>
    <w:div w:id="512376917">
      <w:bodyDiv w:val="1"/>
      <w:marLeft w:val="0"/>
      <w:marRight w:val="0"/>
      <w:marTop w:val="0"/>
      <w:marBottom w:val="0"/>
      <w:divBdr>
        <w:top w:val="none" w:sz="0" w:space="0" w:color="auto"/>
        <w:left w:val="none" w:sz="0" w:space="0" w:color="auto"/>
        <w:bottom w:val="none" w:sz="0" w:space="0" w:color="auto"/>
        <w:right w:val="none" w:sz="0" w:space="0" w:color="auto"/>
      </w:divBdr>
    </w:div>
    <w:div w:id="548883472">
      <w:bodyDiv w:val="1"/>
      <w:marLeft w:val="0"/>
      <w:marRight w:val="0"/>
      <w:marTop w:val="0"/>
      <w:marBottom w:val="0"/>
      <w:divBdr>
        <w:top w:val="none" w:sz="0" w:space="0" w:color="auto"/>
        <w:left w:val="none" w:sz="0" w:space="0" w:color="auto"/>
        <w:bottom w:val="none" w:sz="0" w:space="0" w:color="auto"/>
        <w:right w:val="none" w:sz="0" w:space="0" w:color="auto"/>
      </w:divBdr>
    </w:div>
    <w:div w:id="556673562">
      <w:bodyDiv w:val="1"/>
      <w:marLeft w:val="0"/>
      <w:marRight w:val="0"/>
      <w:marTop w:val="0"/>
      <w:marBottom w:val="0"/>
      <w:divBdr>
        <w:top w:val="none" w:sz="0" w:space="0" w:color="auto"/>
        <w:left w:val="none" w:sz="0" w:space="0" w:color="auto"/>
        <w:bottom w:val="none" w:sz="0" w:space="0" w:color="auto"/>
        <w:right w:val="none" w:sz="0" w:space="0" w:color="auto"/>
      </w:divBdr>
      <w:divsChild>
        <w:div w:id="37433332">
          <w:marLeft w:val="0"/>
          <w:marRight w:val="0"/>
          <w:marTop w:val="0"/>
          <w:marBottom w:val="0"/>
          <w:divBdr>
            <w:top w:val="none" w:sz="0" w:space="0" w:color="auto"/>
            <w:left w:val="none" w:sz="0" w:space="0" w:color="auto"/>
            <w:bottom w:val="none" w:sz="0" w:space="0" w:color="auto"/>
            <w:right w:val="none" w:sz="0" w:space="0" w:color="auto"/>
          </w:divBdr>
        </w:div>
        <w:div w:id="251934109">
          <w:marLeft w:val="0"/>
          <w:marRight w:val="0"/>
          <w:marTop w:val="0"/>
          <w:marBottom w:val="0"/>
          <w:divBdr>
            <w:top w:val="none" w:sz="0" w:space="0" w:color="auto"/>
            <w:left w:val="none" w:sz="0" w:space="0" w:color="auto"/>
            <w:bottom w:val="none" w:sz="0" w:space="0" w:color="auto"/>
            <w:right w:val="none" w:sz="0" w:space="0" w:color="auto"/>
          </w:divBdr>
        </w:div>
        <w:div w:id="411784017">
          <w:marLeft w:val="0"/>
          <w:marRight w:val="0"/>
          <w:marTop w:val="0"/>
          <w:marBottom w:val="0"/>
          <w:divBdr>
            <w:top w:val="none" w:sz="0" w:space="0" w:color="auto"/>
            <w:left w:val="none" w:sz="0" w:space="0" w:color="auto"/>
            <w:bottom w:val="none" w:sz="0" w:space="0" w:color="auto"/>
            <w:right w:val="none" w:sz="0" w:space="0" w:color="auto"/>
          </w:divBdr>
        </w:div>
        <w:div w:id="1153372471">
          <w:marLeft w:val="0"/>
          <w:marRight w:val="0"/>
          <w:marTop w:val="0"/>
          <w:marBottom w:val="0"/>
          <w:divBdr>
            <w:top w:val="none" w:sz="0" w:space="0" w:color="auto"/>
            <w:left w:val="none" w:sz="0" w:space="0" w:color="auto"/>
            <w:bottom w:val="none" w:sz="0" w:space="0" w:color="auto"/>
            <w:right w:val="none" w:sz="0" w:space="0" w:color="auto"/>
          </w:divBdr>
        </w:div>
        <w:div w:id="1273784785">
          <w:marLeft w:val="0"/>
          <w:marRight w:val="0"/>
          <w:marTop w:val="0"/>
          <w:marBottom w:val="0"/>
          <w:divBdr>
            <w:top w:val="none" w:sz="0" w:space="0" w:color="auto"/>
            <w:left w:val="none" w:sz="0" w:space="0" w:color="auto"/>
            <w:bottom w:val="none" w:sz="0" w:space="0" w:color="auto"/>
            <w:right w:val="none" w:sz="0" w:space="0" w:color="auto"/>
          </w:divBdr>
        </w:div>
        <w:div w:id="1556549537">
          <w:marLeft w:val="0"/>
          <w:marRight w:val="0"/>
          <w:marTop w:val="0"/>
          <w:marBottom w:val="0"/>
          <w:divBdr>
            <w:top w:val="none" w:sz="0" w:space="0" w:color="auto"/>
            <w:left w:val="none" w:sz="0" w:space="0" w:color="auto"/>
            <w:bottom w:val="none" w:sz="0" w:space="0" w:color="auto"/>
            <w:right w:val="none" w:sz="0" w:space="0" w:color="auto"/>
          </w:divBdr>
        </w:div>
        <w:div w:id="1656765521">
          <w:marLeft w:val="0"/>
          <w:marRight w:val="0"/>
          <w:marTop w:val="0"/>
          <w:marBottom w:val="0"/>
          <w:divBdr>
            <w:top w:val="none" w:sz="0" w:space="0" w:color="auto"/>
            <w:left w:val="none" w:sz="0" w:space="0" w:color="auto"/>
            <w:bottom w:val="none" w:sz="0" w:space="0" w:color="auto"/>
            <w:right w:val="none" w:sz="0" w:space="0" w:color="auto"/>
          </w:divBdr>
        </w:div>
        <w:div w:id="1924534963">
          <w:marLeft w:val="0"/>
          <w:marRight w:val="0"/>
          <w:marTop w:val="0"/>
          <w:marBottom w:val="0"/>
          <w:divBdr>
            <w:top w:val="none" w:sz="0" w:space="0" w:color="auto"/>
            <w:left w:val="none" w:sz="0" w:space="0" w:color="auto"/>
            <w:bottom w:val="none" w:sz="0" w:space="0" w:color="auto"/>
            <w:right w:val="none" w:sz="0" w:space="0" w:color="auto"/>
          </w:divBdr>
        </w:div>
        <w:div w:id="2068644212">
          <w:marLeft w:val="0"/>
          <w:marRight w:val="0"/>
          <w:marTop w:val="0"/>
          <w:marBottom w:val="0"/>
          <w:divBdr>
            <w:top w:val="none" w:sz="0" w:space="0" w:color="auto"/>
            <w:left w:val="none" w:sz="0" w:space="0" w:color="auto"/>
            <w:bottom w:val="none" w:sz="0" w:space="0" w:color="auto"/>
            <w:right w:val="none" w:sz="0" w:space="0" w:color="auto"/>
          </w:divBdr>
        </w:div>
      </w:divsChild>
    </w:div>
    <w:div w:id="571042197">
      <w:bodyDiv w:val="1"/>
      <w:marLeft w:val="0"/>
      <w:marRight w:val="0"/>
      <w:marTop w:val="0"/>
      <w:marBottom w:val="0"/>
      <w:divBdr>
        <w:top w:val="none" w:sz="0" w:space="0" w:color="auto"/>
        <w:left w:val="none" w:sz="0" w:space="0" w:color="auto"/>
        <w:bottom w:val="none" w:sz="0" w:space="0" w:color="auto"/>
        <w:right w:val="none" w:sz="0" w:space="0" w:color="auto"/>
      </w:divBdr>
    </w:div>
    <w:div w:id="723068298">
      <w:bodyDiv w:val="1"/>
      <w:marLeft w:val="0"/>
      <w:marRight w:val="0"/>
      <w:marTop w:val="0"/>
      <w:marBottom w:val="0"/>
      <w:divBdr>
        <w:top w:val="none" w:sz="0" w:space="0" w:color="auto"/>
        <w:left w:val="none" w:sz="0" w:space="0" w:color="auto"/>
        <w:bottom w:val="none" w:sz="0" w:space="0" w:color="auto"/>
        <w:right w:val="none" w:sz="0" w:space="0" w:color="auto"/>
      </w:divBdr>
    </w:div>
    <w:div w:id="742141522">
      <w:bodyDiv w:val="1"/>
      <w:marLeft w:val="0"/>
      <w:marRight w:val="0"/>
      <w:marTop w:val="0"/>
      <w:marBottom w:val="0"/>
      <w:divBdr>
        <w:top w:val="none" w:sz="0" w:space="0" w:color="auto"/>
        <w:left w:val="none" w:sz="0" w:space="0" w:color="auto"/>
        <w:bottom w:val="none" w:sz="0" w:space="0" w:color="auto"/>
        <w:right w:val="none" w:sz="0" w:space="0" w:color="auto"/>
      </w:divBdr>
    </w:div>
    <w:div w:id="758791024">
      <w:bodyDiv w:val="1"/>
      <w:marLeft w:val="0"/>
      <w:marRight w:val="0"/>
      <w:marTop w:val="0"/>
      <w:marBottom w:val="0"/>
      <w:divBdr>
        <w:top w:val="none" w:sz="0" w:space="0" w:color="auto"/>
        <w:left w:val="none" w:sz="0" w:space="0" w:color="auto"/>
        <w:bottom w:val="none" w:sz="0" w:space="0" w:color="auto"/>
        <w:right w:val="none" w:sz="0" w:space="0" w:color="auto"/>
      </w:divBdr>
    </w:div>
    <w:div w:id="781653013">
      <w:bodyDiv w:val="1"/>
      <w:marLeft w:val="0"/>
      <w:marRight w:val="0"/>
      <w:marTop w:val="0"/>
      <w:marBottom w:val="0"/>
      <w:divBdr>
        <w:top w:val="none" w:sz="0" w:space="0" w:color="auto"/>
        <w:left w:val="none" w:sz="0" w:space="0" w:color="auto"/>
        <w:bottom w:val="none" w:sz="0" w:space="0" w:color="auto"/>
        <w:right w:val="none" w:sz="0" w:space="0" w:color="auto"/>
      </w:divBdr>
      <w:divsChild>
        <w:div w:id="27486730">
          <w:marLeft w:val="0"/>
          <w:marRight w:val="0"/>
          <w:marTop w:val="0"/>
          <w:marBottom w:val="0"/>
          <w:divBdr>
            <w:top w:val="none" w:sz="0" w:space="0" w:color="auto"/>
            <w:left w:val="none" w:sz="0" w:space="0" w:color="auto"/>
            <w:bottom w:val="none" w:sz="0" w:space="0" w:color="auto"/>
            <w:right w:val="none" w:sz="0" w:space="0" w:color="auto"/>
          </w:divBdr>
        </w:div>
        <w:div w:id="1250694259">
          <w:marLeft w:val="0"/>
          <w:marRight w:val="0"/>
          <w:marTop w:val="0"/>
          <w:marBottom w:val="0"/>
          <w:divBdr>
            <w:top w:val="none" w:sz="0" w:space="0" w:color="auto"/>
            <w:left w:val="none" w:sz="0" w:space="0" w:color="auto"/>
            <w:bottom w:val="none" w:sz="0" w:space="0" w:color="auto"/>
            <w:right w:val="none" w:sz="0" w:space="0" w:color="auto"/>
          </w:divBdr>
        </w:div>
      </w:divsChild>
    </w:div>
    <w:div w:id="827130527">
      <w:bodyDiv w:val="1"/>
      <w:marLeft w:val="0"/>
      <w:marRight w:val="0"/>
      <w:marTop w:val="0"/>
      <w:marBottom w:val="0"/>
      <w:divBdr>
        <w:top w:val="none" w:sz="0" w:space="0" w:color="auto"/>
        <w:left w:val="none" w:sz="0" w:space="0" w:color="auto"/>
        <w:bottom w:val="none" w:sz="0" w:space="0" w:color="auto"/>
        <w:right w:val="none" w:sz="0" w:space="0" w:color="auto"/>
      </w:divBdr>
    </w:div>
    <w:div w:id="855726814">
      <w:bodyDiv w:val="1"/>
      <w:marLeft w:val="0"/>
      <w:marRight w:val="0"/>
      <w:marTop w:val="0"/>
      <w:marBottom w:val="0"/>
      <w:divBdr>
        <w:top w:val="none" w:sz="0" w:space="0" w:color="auto"/>
        <w:left w:val="none" w:sz="0" w:space="0" w:color="auto"/>
        <w:bottom w:val="none" w:sz="0" w:space="0" w:color="auto"/>
        <w:right w:val="none" w:sz="0" w:space="0" w:color="auto"/>
      </w:divBdr>
    </w:div>
    <w:div w:id="895701815">
      <w:bodyDiv w:val="1"/>
      <w:marLeft w:val="0"/>
      <w:marRight w:val="0"/>
      <w:marTop w:val="0"/>
      <w:marBottom w:val="0"/>
      <w:divBdr>
        <w:top w:val="none" w:sz="0" w:space="0" w:color="auto"/>
        <w:left w:val="none" w:sz="0" w:space="0" w:color="auto"/>
        <w:bottom w:val="none" w:sz="0" w:space="0" w:color="auto"/>
        <w:right w:val="none" w:sz="0" w:space="0" w:color="auto"/>
      </w:divBdr>
    </w:div>
    <w:div w:id="933854966">
      <w:bodyDiv w:val="1"/>
      <w:marLeft w:val="0"/>
      <w:marRight w:val="0"/>
      <w:marTop w:val="0"/>
      <w:marBottom w:val="0"/>
      <w:divBdr>
        <w:top w:val="none" w:sz="0" w:space="0" w:color="auto"/>
        <w:left w:val="none" w:sz="0" w:space="0" w:color="auto"/>
        <w:bottom w:val="none" w:sz="0" w:space="0" w:color="auto"/>
        <w:right w:val="none" w:sz="0" w:space="0" w:color="auto"/>
      </w:divBdr>
    </w:div>
    <w:div w:id="938829228">
      <w:bodyDiv w:val="1"/>
      <w:marLeft w:val="0"/>
      <w:marRight w:val="0"/>
      <w:marTop w:val="0"/>
      <w:marBottom w:val="0"/>
      <w:divBdr>
        <w:top w:val="none" w:sz="0" w:space="0" w:color="auto"/>
        <w:left w:val="none" w:sz="0" w:space="0" w:color="auto"/>
        <w:bottom w:val="none" w:sz="0" w:space="0" w:color="auto"/>
        <w:right w:val="none" w:sz="0" w:space="0" w:color="auto"/>
      </w:divBdr>
    </w:div>
    <w:div w:id="969826460">
      <w:bodyDiv w:val="1"/>
      <w:marLeft w:val="0"/>
      <w:marRight w:val="0"/>
      <w:marTop w:val="0"/>
      <w:marBottom w:val="0"/>
      <w:divBdr>
        <w:top w:val="none" w:sz="0" w:space="0" w:color="auto"/>
        <w:left w:val="none" w:sz="0" w:space="0" w:color="auto"/>
        <w:bottom w:val="none" w:sz="0" w:space="0" w:color="auto"/>
        <w:right w:val="none" w:sz="0" w:space="0" w:color="auto"/>
      </w:divBdr>
      <w:divsChild>
        <w:div w:id="676882044">
          <w:marLeft w:val="0"/>
          <w:marRight w:val="0"/>
          <w:marTop w:val="0"/>
          <w:marBottom w:val="0"/>
          <w:divBdr>
            <w:top w:val="none" w:sz="0" w:space="0" w:color="auto"/>
            <w:left w:val="none" w:sz="0" w:space="0" w:color="auto"/>
            <w:bottom w:val="none" w:sz="0" w:space="0" w:color="auto"/>
            <w:right w:val="none" w:sz="0" w:space="0" w:color="auto"/>
          </w:divBdr>
          <w:divsChild>
            <w:div w:id="1991447945">
              <w:marLeft w:val="0"/>
              <w:marRight w:val="0"/>
              <w:marTop w:val="0"/>
              <w:marBottom w:val="0"/>
              <w:divBdr>
                <w:top w:val="none" w:sz="0" w:space="0" w:color="auto"/>
                <w:left w:val="none" w:sz="0" w:space="0" w:color="auto"/>
                <w:bottom w:val="none" w:sz="0" w:space="0" w:color="auto"/>
                <w:right w:val="none" w:sz="0" w:space="0" w:color="auto"/>
              </w:divBdr>
              <w:divsChild>
                <w:div w:id="967470841">
                  <w:marLeft w:val="0"/>
                  <w:marRight w:val="0"/>
                  <w:marTop w:val="0"/>
                  <w:marBottom w:val="0"/>
                  <w:divBdr>
                    <w:top w:val="none" w:sz="0" w:space="0" w:color="auto"/>
                    <w:left w:val="none" w:sz="0" w:space="0" w:color="auto"/>
                    <w:bottom w:val="none" w:sz="0" w:space="0" w:color="auto"/>
                    <w:right w:val="none" w:sz="0" w:space="0" w:color="auto"/>
                  </w:divBdr>
                  <w:divsChild>
                    <w:div w:id="1079205512">
                      <w:marLeft w:val="0"/>
                      <w:marRight w:val="0"/>
                      <w:marTop w:val="0"/>
                      <w:marBottom w:val="0"/>
                      <w:divBdr>
                        <w:top w:val="none" w:sz="0" w:space="0" w:color="auto"/>
                        <w:left w:val="none" w:sz="0" w:space="0" w:color="auto"/>
                        <w:bottom w:val="none" w:sz="0" w:space="0" w:color="auto"/>
                        <w:right w:val="none" w:sz="0" w:space="0" w:color="auto"/>
                      </w:divBdr>
                      <w:divsChild>
                        <w:div w:id="1166482869">
                          <w:marLeft w:val="0"/>
                          <w:marRight w:val="0"/>
                          <w:marTop w:val="0"/>
                          <w:marBottom w:val="0"/>
                          <w:divBdr>
                            <w:top w:val="none" w:sz="0" w:space="0" w:color="auto"/>
                            <w:left w:val="none" w:sz="0" w:space="0" w:color="auto"/>
                            <w:bottom w:val="none" w:sz="0" w:space="0" w:color="auto"/>
                            <w:right w:val="none" w:sz="0" w:space="0" w:color="auto"/>
                          </w:divBdr>
                          <w:divsChild>
                            <w:div w:id="1897862040">
                              <w:marLeft w:val="0"/>
                              <w:marRight w:val="0"/>
                              <w:marTop w:val="0"/>
                              <w:marBottom w:val="0"/>
                              <w:divBdr>
                                <w:top w:val="none" w:sz="0" w:space="0" w:color="auto"/>
                                <w:left w:val="none" w:sz="0" w:space="0" w:color="auto"/>
                                <w:bottom w:val="none" w:sz="0" w:space="0" w:color="auto"/>
                                <w:right w:val="none" w:sz="0" w:space="0" w:color="auto"/>
                              </w:divBdr>
                              <w:divsChild>
                                <w:div w:id="1925214082">
                                  <w:marLeft w:val="0"/>
                                  <w:marRight w:val="0"/>
                                  <w:marTop w:val="0"/>
                                  <w:marBottom w:val="0"/>
                                  <w:divBdr>
                                    <w:top w:val="none" w:sz="0" w:space="0" w:color="auto"/>
                                    <w:left w:val="none" w:sz="0" w:space="0" w:color="auto"/>
                                    <w:bottom w:val="none" w:sz="0" w:space="0" w:color="auto"/>
                                    <w:right w:val="none" w:sz="0" w:space="0" w:color="auto"/>
                                  </w:divBdr>
                                  <w:divsChild>
                                    <w:div w:id="1999994074">
                                      <w:marLeft w:val="0"/>
                                      <w:marRight w:val="0"/>
                                      <w:marTop w:val="0"/>
                                      <w:marBottom w:val="0"/>
                                      <w:divBdr>
                                        <w:top w:val="none" w:sz="0" w:space="0" w:color="auto"/>
                                        <w:left w:val="none" w:sz="0" w:space="0" w:color="auto"/>
                                        <w:bottom w:val="none" w:sz="0" w:space="0" w:color="auto"/>
                                        <w:right w:val="none" w:sz="0" w:space="0" w:color="auto"/>
                                      </w:divBdr>
                                      <w:divsChild>
                                        <w:div w:id="722409060">
                                          <w:marLeft w:val="0"/>
                                          <w:marRight w:val="0"/>
                                          <w:marTop w:val="0"/>
                                          <w:marBottom w:val="0"/>
                                          <w:divBdr>
                                            <w:top w:val="none" w:sz="0" w:space="0" w:color="auto"/>
                                            <w:left w:val="none" w:sz="0" w:space="0" w:color="auto"/>
                                            <w:bottom w:val="none" w:sz="0" w:space="0" w:color="auto"/>
                                            <w:right w:val="none" w:sz="0" w:space="0" w:color="auto"/>
                                          </w:divBdr>
                                        </w:div>
                                        <w:div w:id="846675845">
                                          <w:marLeft w:val="0"/>
                                          <w:marRight w:val="0"/>
                                          <w:marTop w:val="0"/>
                                          <w:marBottom w:val="0"/>
                                          <w:divBdr>
                                            <w:top w:val="none" w:sz="0" w:space="0" w:color="auto"/>
                                            <w:left w:val="none" w:sz="0" w:space="0" w:color="auto"/>
                                            <w:bottom w:val="none" w:sz="0" w:space="0" w:color="auto"/>
                                            <w:right w:val="none" w:sz="0" w:space="0" w:color="auto"/>
                                          </w:divBdr>
                                          <w:divsChild>
                                            <w:div w:id="1973785">
                                              <w:marLeft w:val="0"/>
                                              <w:marRight w:val="0"/>
                                              <w:marTop w:val="0"/>
                                              <w:marBottom w:val="0"/>
                                              <w:divBdr>
                                                <w:top w:val="none" w:sz="0" w:space="0" w:color="auto"/>
                                                <w:left w:val="none" w:sz="0" w:space="0" w:color="auto"/>
                                                <w:bottom w:val="none" w:sz="0" w:space="0" w:color="auto"/>
                                                <w:right w:val="none" w:sz="0" w:space="0" w:color="auto"/>
                                              </w:divBdr>
                                            </w:div>
                                          </w:divsChild>
                                        </w:div>
                                        <w:div w:id="1335374154">
                                          <w:marLeft w:val="0"/>
                                          <w:marRight w:val="0"/>
                                          <w:marTop w:val="0"/>
                                          <w:marBottom w:val="0"/>
                                          <w:divBdr>
                                            <w:top w:val="none" w:sz="0" w:space="0" w:color="auto"/>
                                            <w:left w:val="none" w:sz="0" w:space="0" w:color="auto"/>
                                            <w:bottom w:val="none" w:sz="0" w:space="0" w:color="auto"/>
                                            <w:right w:val="none" w:sz="0" w:space="0" w:color="auto"/>
                                          </w:divBdr>
                                          <w:divsChild>
                                            <w:div w:id="15775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331205">
      <w:bodyDiv w:val="1"/>
      <w:marLeft w:val="0"/>
      <w:marRight w:val="0"/>
      <w:marTop w:val="0"/>
      <w:marBottom w:val="0"/>
      <w:divBdr>
        <w:top w:val="none" w:sz="0" w:space="0" w:color="auto"/>
        <w:left w:val="none" w:sz="0" w:space="0" w:color="auto"/>
        <w:bottom w:val="none" w:sz="0" w:space="0" w:color="auto"/>
        <w:right w:val="none" w:sz="0" w:space="0" w:color="auto"/>
      </w:divBdr>
      <w:divsChild>
        <w:div w:id="12410582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00156190">
      <w:bodyDiv w:val="1"/>
      <w:marLeft w:val="0"/>
      <w:marRight w:val="0"/>
      <w:marTop w:val="0"/>
      <w:marBottom w:val="0"/>
      <w:divBdr>
        <w:top w:val="none" w:sz="0" w:space="0" w:color="auto"/>
        <w:left w:val="none" w:sz="0" w:space="0" w:color="auto"/>
        <w:bottom w:val="none" w:sz="0" w:space="0" w:color="auto"/>
        <w:right w:val="none" w:sz="0" w:space="0" w:color="auto"/>
      </w:divBdr>
    </w:div>
    <w:div w:id="1060906067">
      <w:bodyDiv w:val="1"/>
      <w:marLeft w:val="0"/>
      <w:marRight w:val="0"/>
      <w:marTop w:val="0"/>
      <w:marBottom w:val="0"/>
      <w:divBdr>
        <w:top w:val="none" w:sz="0" w:space="0" w:color="auto"/>
        <w:left w:val="none" w:sz="0" w:space="0" w:color="auto"/>
        <w:bottom w:val="none" w:sz="0" w:space="0" w:color="auto"/>
        <w:right w:val="none" w:sz="0" w:space="0" w:color="auto"/>
      </w:divBdr>
      <w:divsChild>
        <w:div w:id="28533730">
          <w:marLeft w:val="0"/>
          <w:marRight w:val="0"/>
          <w:marTop w:val="0"/>
          <w:marBottom w:val="0"/>
          <w:divBdr>
            <w:top w:val="none" w:sz="0" w:space="0" w:color="auto"/>
            <w:left w:val="none" w:sz="0" w:space="0" w:color="auto"/>
            <w:bottom w:val="none" w:sz="0" w:space="0" w:color="auto"/>
            <w:right w:val="none" w:sz="0" w:space="0" w:color="auto"/>
          </w:divBdr>
        </w:div>
        <w:div w:id="2012174697">
          <w:marLeft w:val="0"/>
          <w:marRight w:val="0"/>
          <w:marTop w:val="0"/>
          <w:marBottom w:val="0"/>
          <w:divBdr>
            <w:top w:val="none" w:sz="0" w:space="0" w:color="auto"/>
            <w:left w:val="none" w:sz="0" w:space="0" w:color="auto"/>
            <w:bottom w:val="none" w:sz="0" w:space="0" w:color="auto"/>
            <w:right w:val="none" w:sz="0" w:space="0" w:color="auto"/>
          </w:divBdr>
        </w:div>
      </w:divsChild>
    </w:div>
    <w:div w:id="1068649379">
      <w:bodyDiv w:val="1"/>
      <w:marLeft w:val="0"/>
      <w:marRight w:val="0"/>
      <w:marTop w:val="0"/>
      <w:marBottom w:val="0"/>
      <w:divBdr>
        <w:top w:val="none" w:sz="0" w:space="0" w:color="auto"/>
        <w:left w:val="none" w:sz="0" w:space="0" w:color="auto"/>
        <w:bottom w:val="none" w:sz="0" w:space="0" w:color="auto"/>
        <w:right w:val="none" w:sz="0" w:space="0" w:color="auto"/>
      </w:divBdr>
    </w:div>
    <w:div w:id="1068959678">
      <w:bodyDiv w:val="1"/>
      <w:marLeft w:val="0"/>
      <w:marRight w:val="0"/>
      <w:marTop w:val="0"/>
      <w:marBottom w:val="0"/>
      <w:divBdr>
        <w:top w:val="none" w:sz="0" w:space="0" w:color="auto"/>
        <w:left w:val="none" w:sz="0" w:space="0" w:color="auto"/>
        <w:bottom w:val="none" w:sz="0" w:space="0" w:color="auto"/>
        <w:right w:val="none" w:sz="0" w:space="0" w:color="auto"/>
      </w:divBdr>
    </w:div>
    <w:div w:id="1124421633">
      <w:bodyDiv w:val="1"/>
      <w:marLeft w:val="0"/>
      <w:marRight w:val="0"/>
      <w:marTop w:val="0"/>
      <w:marBottom w:val="0"/>
      <w:divBdr>
        <w:top w:val="none" w:sz="0" w:space="0" w:color="auto"/>
        <w:left w:val="none" w:sz="0" w:space="0" w:color="auto"/>
        <w:bottom w:val="none" w:sz="0" w:space="0" w:color="auto"/>
        <w:right w:val="none" w:sz="0" w:space="0" w:color="auto"/>
      </w:divBdr>
    </w:div>
    <w:div w:id="1157116120">
      <w:bodyDiv w:val="1"/>
      <w:marLeft w:val="0"/>
      <w:marRight w:val="0"/>
      <w:marTop w:val="0"/>
      <w:marBottom w:val="0"/>
      <w:divBdr>
        <w:top w:val="none" w:sz="0" w:space="0" w:color="auto"/>
        <w:left w:val="none" w:sz="0" w:space="0" w:color="auto"/>
        <w:bottom w:val="none" w:sz="0" w:space="0" w:color="auto"/>
        <w:right w:val="none" w:sz="0" w:space="0" w:color="auto"/>
      </w:divBdr>
    </w:div>
    <w:div w:id="1168639460">
      <w:bodyDiv w:val="1"/>
      <w:marLeft w:val="0"/>
      <w:marRight w:val="0"/>
      <w:marTop w:val="0"/>
      <w:marBottom w:val="0"/>
      <w:divBdr>
        <w:top w:val="none" w:sz="0" w:space="0" w:color="auto"/>
        <w:left w:val="none" w:sz="0" w:space="0" w:color="auto"/>
        <w:bottom w:val="none" w:sz="0" w:space="0" w:color="auto"/>
        <w:right w:val="none" w:sz="0" w:space="0" w:color="auto"/>
      </w:divBdr>
    </w:div>
    <w:div w:id="1187214733">
      <w:bodyDiv w:val="1"/>
      <w:marLeft w:val="0"/>
      <w:marRight w:val="0"/>
      <w:marTop w:val="0"/>
      <w:marBottom w:val="0"/>
      <w:divBdr>
        <w:top w:val="none" w:sz="0" w:space="0" w:color="auto"/>
        <w:left w:val="none" w:sz="0" w:space="0" w:color="auto"/>
        <w:bottom w:val="none" w:sz="0" w:space="0" w:color="auto"/>
        <w:right w:val="none" w:sz="0" w:space="0" w:color="auto"/>
      </w:divBdr>
      <w:divsChild>
        <w:div w:id="1029406203">
          <w:marLeft w:val="0"/>
          <w:marRight w:val="0"/>
          <w:marTop w:val="0"/>
          <w:marBottom w:val="0"/>
          <w:divBdr>
            <w:top w:val="none" w:sz="0" w:space="0" w:color="auto"/>
            <w:left w:val="none" w:sz="0" w:space="0" w:color="auto"/>
            <w:bottom w:val="none" w:sz="0" w:space="0" w:color="auto"/>
            <w:right w:val="none" w:sz="0" w:space="0" w:color="auto"/>
          </w:divBdr>
        </w:div>
        <w:div w:id="1631279375">
          <w:marLeft w:val="0"/>
          <w:marRight w:val="0"/>
          <w:marTop w:val="0"/>
          <w:marBottom w:val="0"/>
          <w:divBdr>
            <w:top w:val="none" w:sz="0" w:space="0" w:color="auto"/>
            <w:left w:val="none" w:sz="0" w:space="0" w:color="auto"/>
            <w:bottom w:val="none" w:sz="0" w:space="0" w:color="auto"/>
            <w:right w:val="none" w:sz="0" w:space="0" w:color="auto"/>
          </w:divBdr>
        </w:div>
      </w:divsChild>
    </w:div>
    <w:div w:id="1203786473">
      <w:bodyDiv w:val="1"/>
      <w:marLeft w:val="0"/>
      <w:marRight w:val="0"/>
      <w:marTop w:val="0"/>
      <w:marBottom w:val="0"/>
      <w:divBdr>
        <w:top w:val="none" w:sz="0" w:space="0" w:color="auto"/>
        <w:left w:val="none" w:sz="0" w:space="0" w:color="auto"/>
        <w:bottom w:val="none" w:sz="0" w:space="0" w:color="auto"/>
        <w:right w:val="none" w:sz="0" w:space="0" w:color="auto"/>
      </w:divBdr>
      <w:divsChild>
        <w:div w:id="674578565">
          <w:marLeft w:val="0"/>
          <w:marRight w:val="0"/>
          <w:marTop w:val="0"/>
          <w:marBottom w:val="0"/>
          <w:divBdr>
            <w:top w:val="none" w:sz="0" w:space="0" w:color="auto"/>
            <w:left w:val="none" w:sz="0" w:space="0" w:color="auto"/>
            <w:bottom w:val="none" w:sz="0" w:space="0" w:color="auto"/>
            <w:right w:val="none" w:sz="0" w:space="0" w:color="auto"/>
          </w:divBdr>
          <w:divsChild>
            <w:div w:id="1577932140">
              <w:marLeft w:val="0"/>
              <w:marRight w:val="0"/>
              <w:marTop w:val="0"/>
              <w:marBottom w:val="0"/>
              <w:divBdr>
                <w:top w:val="none" w:sz="0" w:space="0" w:color="auto"/>
                <w:left w:val="none" w:sz="0" w:space="0" w:color="auto"/>
                <w:bottom w:val="none" w:sz="0" w:space="0" w:color="auto"/>
                <w:right w:val="none" w:sz="0" w:space="0" w:color="auto"/>
              </w:divBdr>
              <w:divsChild>
                <w:div w:id="209501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74104">
      <w:bodyDiv w:val="1"/>
      <w:marLeft w:val="0"/>
      <w:marRight w:val="0"/>
      <w:marTop w:val="0"/>
      <w:marBottom w:val="0"/>
      <w:divBdr>
        <w:top w:val="none" w:sz="0" w:space="0" w:color="auto"/>
        <w:left w:val="none" w:sz="0" w:space="0" w:color="auto"/>
        <w:bottom w:val="none" w:sz="0" w:space="0" w:color="auto"/>
        <w:right w:val="none" w:sz="0" w:space="0" w:color="auto"/>
      </w:divBdr>
    </w:div>
    <w:div w:id="1241208097">
      <w:bodyDiv w:val="1"/>
      <w:marLeft w:val="0"/>
      <w:marRight w:val="0"/>
      <w:marTop w:val="0"/>
      <w:marBottom w:val="0"/>
      <w:divBdr>
        <w:top w:val="none" w:sz="0" w:space="0" w:color="auto"/>
        <w:left w:val="none" w:sz="0" w:space="0" w:color="auto"/>
        <w:bottom w:val="none" w:sz="0" w:space="0" w:color="auto"/>
        <w:right w:val="none" w:sz="0" w:space="0" w:color="auto"/>
      </w:divBdr>
    </w:div>
    <w:div w:id="1272322085">
      <w:bodyDiv w:val="1"/>
      <w:marLeft w:val="0"/>
      <w:marRight w:val="0"/>
      <w:marTop w:val="0"/>
      <w:marBottom w:val="0"/>
      <w:divBdr>
        <w:top w:val="none" w:sz="0" w:space="0" w:color="auto"/>
        <w:left w:val="none" w:sz="0" w:space="0" w:color="auto"/>
        <w:bottom w:val="none" w:sz="0" w:space="0" w:color="auto"/>
        <w:right w:val="none" w:sz="0" w:space="0" w:color="auto"/>
      </w:divBdr>
      <w:divsChild>
        <w:div w:id="1458336601">
          <w:marLeft w:val="547"/>
          <w:marRight w:val="0"/>
          <w:marTop w:val="0"/>
          <w:marBottom w:val="0"/>
          <w:divBdr>
            <w:top w:val="none" w:sz="0" w:space="0" w:color="auto"/>
            <w:left w:val="none" w:sz="0" w:space="0" w:color="auto"/>
            <w:bottom w:val="none" w:sz="0" w:space="0" w:color="auto"/>
            <w:right w:val="none" w:sz="0" w:space="0" w:color="auto"/>
          </w:divBdr>
        </w:div>
      </w:divsChild>
    </w:div>
    <w:div w:id="1277131529">
      <w:bodyDiv w:val="1"/>
      <w:marLeft w:val="0"/>
      <w:marRight w:val="0"/>
      <w:marTop w:val="0"/>
      <w:marBottom w:val="0"/>
      <w:divBdr>
        <w:top w:val="none" w:sz="0" w:space="0" w:color="auto"/>
        <w:left w:val="none" w:sz="0" w:space="0" w:color="auto"/>
        <w:bottom w:val="none" w:sz="0" w:space="0" w:color="auto"/>
        <w:right w:val="none" w:sz="0" w:space="0" w:color="auto"/>
      </w:divBdr>
    </w:div>
    <w:div w:id="1298755577">
      <w:bodyDiv w:val="1"/>
      <w:marLeft w:val="0"/>
      <w:marRight w:val="0"/>
      <w:marTop w:val="0"/>
      <w:marBottom w:val="0"/>
      <w:divBdr>
        <w:top w:val="none" w:sz="0" w:space="0" w:color="auto"/>
        <w:left w:val="none" w:sz="0" w:space="0" w:color="auto"/>
        <w:bottom w:val="none" w:sz="0" w:space="0" w:color="auto"/>
        <w:right w:val="none" w:sz="0" w:space="0" w:color="auto"/>
      </w:divBdr>
      <w:divsChild>
        <w:div w:id="92476390">
          <w:marLeft w:val="0"/>
          <w:marRight w:val="0"/>
          <w:marTop w:val="0"/>
          <w:marBottom w:val="0"/>
          <w:divBdr>
            <w:top w:val="none" w:sz="0" w:space="0" w:color="auto"/>
            <w:left w:val="none" w:sz="0" w:space="0" w:color="auto"/>
            <w:bottom w:val="none" w:sz="0" w:space="0" w:color="auto"/>
            <w:right w:val="none" w:sz="0" w:space="0" w:color="auto"/>
          </w:divBdr>
        </w:div>
        <w:div w:id="388965992">
          <w:marLeft w:val="0"/>
          <w:marRight w:val="0"/>
          <w:marTop w:val="0"/>
          <w:marBottom w:val="0"/>
          <w:divBdr>
            <w:top w:val="none" w:sz="0" w:space="0" w:color="auto"/>
            <w:left w:val="none" w:sz="0" w:space="0" w:color="auto"/>
            <w:bottom w:val="none" w:sz="0" w:space="0" w:color="auto"/>
            <w:right w:val="none" w:sz="0" w:space="0" w:color="auto"/>
          </w:divBdr>
        </w:div>
        <w:div w:id="1560287242">
          <w:marLeft w:val="0"/>
          <w:marRight w:val="0"/>
          <w:marTop w:val="0"/>
          <w:marBottom w:val="0"/>
          <w:divBdr>
            <w:top w:val="none" w:sz="0" w:space="0" w:color="auto"/>
            <w:left w:val="none" w:sz="0" w:space="0" w:color="auto"/>
            <w:bottom w:val="none" w:sz="0" w:space="0" w:color="auto"/>
            <w:right w:val="none" w:sz="0" w:space="0" w:color="auto"/>
          </w:divBdr>
        </w:div>
      </w:divsChild>
    </w:div>
    <w:div w:id="1337265081">
      <w:bodyDiv w:val="1"/>
      <w:marLeft w:val="0"/>
      <w:marRight w:val="0"/>
      <w:marTop w:val="0"/>
      <w:marBottom w:val="0"/>
      <w:divBdr>
        <w:top w:val="none" w:sz="0" w:space="0" w:color="auto"/>
        <w:left w:val="none" w:sz="0" w:space="0" w:color="auto"/>
        <w:bottom w:val="none" w:sz="0" w:space="0" w:color="auto"/>
        <w:right w:val="none" w:sz="0" w:space="0" w:color="auto"/>
      </w:divBdr>
    </w:div>
    <w:div w:id="1369262236">
      <w:bodyDiv w:val="1"/>
      <w:marLeft w:val="0"/>
      <w:marRight w:val="0"/>
      <w:marTop w:val="0"/>
      <w:marBottom w:val="0"/>
      <w:divBdr>
        <w:top w:val="none" w:sz="0" w:space="0" w:color="auto"/>
        <w:left w:val="none" w:sz="0" w:space="0" w:color="auto"/>
        <w:bottom w:val="none" w:sz="0" w:space="0" w:color="auto"/>
        <w:right w:val="none" w:sz="0" w:space="0" w:color="auto"/>
      </w:divBdr>
      <w:divsChild>
        <w:div w:id="1213494733">
          <w:marLeft w:val="432"/>
          <w:marRight w:val="0"/>
          <w:marTop w:val="115"/>
          <w:marBottom w:val="0"/>
          <w:divBdr>
            <w:top w:val="none" w:sz="0" w:space="0" w:color="auto"/>
            <w:left w:val="none" w:sz="0" w:space="0" w:color="auto"/>
            <w:bottom w:val="none" w:sz="0" w:space="0" w:color="auto"/>
            <w:right w:val="none" w:sz="0" w:space="0" w:color="auto"/>
          </w:divBdr>
        </w:div>
      </w:divsChild>
    </w:div>
    <w:div w:id="1386444044">
      <w:bodyDiv w:val="1"/>
      <w:marLeft w:val="0"/>
      <w:marRight w:val="0"/>
      <w:marTop w:val="0"/>
      <w:marBottom w:val="0"/>
      <w:divBdr>
        <w:top w:val="none" w:sz="0" w:space="0" w:color="auto"/>
        <w:left w:val="none" w:sz="0" w:space="0" w:color="auto"/>
        <w:bottom w:val="none" w:sz="0" w:space="0" w:color="auto"/>
        <w:right w:val="none" w:sz="0" w:space="0" w:color="auto"/>
      </w:divBdr>
    </w:div>
    <w:div w:id="1405302643">
      <w:bodyDiv w:val="1"/>
      <w:marLeft w:val="0"/>
      <w:marRight w:val="0"/>
      <w:marTop w:val="0"/>
      <w:marBottom w:val="0"/>
      <w:divBdr>
        <w:top w:val="none" w:sz="0" w:space="0" w:color="auto"/>
        <w:left w:val="none" w:sz="0" w:space="0" w:color="auto"/>
        <w:bottom w:val="none" w:sz="0" w:space="0" w:color="auto"/>
        <w:right w:val="none" w:sz="0" w:space="0" w:color="auto"/>
      </w:divBdr>
    </w:div>
    <w:div w:id="1463617054">
      <w:bodyDiv w:val="1"/>
      <w:marLeft w:val="0"/>
      <w:marRight w:val="0"/>
      <w:marTop w:val="0"/>
      <w:marBottom w:val="0"/>
      <w:divBdr>
        <w:top w:val="none" w:sz="0" w:space="0" w:color="auto"/>
        <w:left w:val="none" w:sz="0" w:space="0" w:color="auto"/>
        <w:bottom w:val="none" w:sz="0" w:space="0" w:color="auto"/>
        <w:right w:val="none" w:sz="0" w:space="0" w:color="auto"/>
      </w:divBdr>
      <w:divsChild>
        <w:div w:id="4332559">
          <w:marLeft w:val="0"/>
          <w:marRight w:val="0"/>
          <w:marTop w:val="0"/>
          <w:marBottom w:val="0"/>
          <w:divBdr>
            <w:top w:val="none" w:sz="0" w:space="0" w:color="auto"/>
            <w:left w:val="none" w:sz="0" w:space="0" w:color="auto"/>
            <w:bottom w:val="none" w:sz="0" w:space="0" w:color="auto"/>
            <w:right w:val="none" w:sz="0" w:space="0" w:color="auto"/>
          </w:divBdr>
        </w:div>
        <w:div w:id="50009518">
          <w:marLeft w:val="0"/>
          <w:marRight w:val="0"/>
          <w:marTop w:val="0"/>
          <w:marBottom w:val="0"/>
          <w:divBdr>
            <w:top w:val="none" w:sz="0" w:space="0" w:color="auto"/>
            <w:left w:val="none" w:sz="0" w:space="0" w:color="auto"/>
            <w:bottom w:val="none" w:sz="0" w:space="0" w:color="auto"/>
            <w:right w:val="none" w:sz="0" w:space="0" w:color="auto"/>
          </w:divBdr>
        </w:div>
        <w:div w:id="239409337">
          <w:marLeft w:val="0"/>
          <w:marRight w:val="0"/>
          <w:marTop w:val="0"/>
          <w:marBottom w:val="0"/>
          <w:divBdr>
            <w:top w:val="none" w:sz="0" w:space="0" w:color="auto"/>
            <w:left w:val="none" w:sz="0" w:space="0" w:color="auto"/>
            <w:bottom w:val="none" w:sz="0" w:space="0" w:color="auto"/>
            <w:right w:val="none" w:sz="0" w:space="0" w:color="auto"/>
          </w:divBdr>
        </w:div>
        <w:div w:id="454639536">
          <w:marLeft w:val="0"/>
          <w:marRight w:val="0"/>
          <w:marTop w:val="0"/>
          <w:marBottom w:val="0"/>
          <w:divBdr>
            <w:top w:val="none" w:sz="0" w:space="0" w:color="auto"/>
            <w:left w:val="none" w:sz="0" w:space="0" w:color="auto"/>
            <w:bottom w:val="none" w:sz="0" w:space="0" w:color="auto"/>
            <w:right w:val="none" w:sz="0" w:space="0" w:color="auto"/>
          </w:divBdr>
        </w:div>
        <w:div w:id="571081675">
          <w:marLeft w:val="0"/>
          <w:marRight w:val="0"/>
          <w:marTop w:val="0"/>
          <w:marBottom w:val="0"/>
          <w:divBdr>
            <w:top w:val="none" w:sz="0" w:space="0" w:color="auto"/>
            <w:left w:val="none" w:sz="0" w:space="0" w:color="auto"/>
            <w:bottom w:val="none" w:sz="0" w:space="0" w:color="auto"/>
            <w:right w:val="none" w:sz="0" w:space="0" w:color="auto"/>
          </w:divBdr>
        </w:div>
        <w:div w:id="618922662">
          <w:marLeft w:val="0"/>
          <w:marRight w:val="0"/>
          <w:marTop w:val="0"/>
          <w:marBottom w:val="0"/>
          <w:divBdr>
            <w:top w:val="none" w:sz="0" w:space="0" w:color="auto"/>
            <w:left w:val="none" w:sz="0" w:space="0" w:color="auto"/>
            <w:bottom w:val="none" w:sz="0" w:space="0" w:color="auto"/>
            <w:right w:val="none" w:sz="0" w:space="0" w:color="auto"/>
          </w:divBdr>
        </w:div>
        <w:div w:id="1053774641">
          <w:marLeft w:val="0"/>
          <w:marRight w:val="0"/>
          <w:marTop w:val="0"/>
          <w:marBottom w:val="0"/>
          <w:divBdr>
            <w:top w:val="none" w:sz="0" w:space="0" w:color="auto"/>
            <w:left w:val="none" w:sz="0" w:space="0" w:color="auto"/>
            <w:bottom w:val="none" w:sz="0" w:space="0" w:color="auto"/>
            <w:right w:val="none" w:sz="0" w:space="0" w:color="auto"/>
          </w:divBdr>
        </w:div>
        <w:div w:id="1993942029">
          <w:marLeft w:val="0"/>
          <w:marRight w:val="0"/>
          <w:marTop w:val="0"/>
          <w:marBottom w:val="0"/>
          <w:divBdr>
            <w:top w:val="none" w:sz="0" w:space="0" w:color="auto"/>
            <w:left w:val="none" w:sz="0" w:space="0" w:color="auto"/>
            <w:bottom w:val="none" w:sz="0" w:space="0" w:color="auto"/>
            <w:right w:val="none" w:sz="0" w:space="0" w:color="auto"/>
          </w:divBdr>
        </w:div>
      </w:divsChild>
    </w:div>
    <w:div w:id="1575703833">
      <w:bodyDiv w:val="1"/>
      <w:marLeft w:val="0"/>
      <w:marRight w:val="0"/>
      <w:marTop w:val="0"/>
      <w:marBottom w:val="0"/>
      <w:divBdr>
        <w:top w:val="none" w:sz="0" w:space="0" w:color="auto"/>
        <w:left w:val="none" w:sz="0" w:space="0" w:color="auto"/>
        <w:bottom w:val="none" w:sz="0" w:space="0" w:color="auto"/>
        <w:right w:val="none" w:sz="0" w:space="0" w:color="auto"/>
      </w:divBdr>
    </w:div>
    <w:div w:id="1610163989">
      <w:bodyDiv w:val="1"/>
      <w:marLeft w:val="0"/>
      <w:marRight w:val="0"/>
      <w:marTop w:val="0"/>
      <w:marBottom w:val="0"/>
      <w:divBdr>
        <w:top w:val="none" w:sz="0" w:space="0" w:color="auto"/>
        <w:left w:val="none" w:sz="0" w:space="0" w:color="auto"/>
        <w:bottom w:val="none" w:sz="0" w:space="0" w:color="auto"/>
        <w:right w:val="none" w:sz="0" w:space="0" w:color="auto"/>
      </w:divBdr>
    </w:div>
    <w:div w:id="1612778290">
      <w:bodyDiv w:val="1"/>
      <w:marLeft w:val="0"/>
      <w:marRight w:val="0"/>
      <w:marTop w:val="0"/>
      <w:marBottom w:val="0"/>
      <w:divBdr>
        <w:top w:val="none" w:sz="0" w:space="0" w:color="auto"/>
        <w:left w:val="none" w:sz="0" w:space="0" w:color="auto"/>
        <w:bottom w:val="none" w:sz="0" w:space="0" w:color="auto"/>
        <w:right w:val="none" w:sz="0" w:space="0" w:color="auto"/>
      </w:divBdr>
    </w:div>
    <w:div w:id="1661076171">
      <w:bodyDiv w:val="1"/>
      <w:marLeft w:val="0"/>
      <w:marRight w:val="0"/>
      <w:marTop w:val="0"/>
      <w:marBottom w:val="0"/>
      <w:divBdr>
        <w:top w:val="none" w:sz="0" w:space="0" w:color="auto"/>
        <w:left w:val="none" w:sz="0" w:space="0" w:color="auto"/>
        <w:bottom w:val="none" w:sz="0" w:space="0" w:color="auto"/>
        <w:right w:val="none" w:sz="0" w:space="0" w:color="auto"/>
      </w:divBdr>
    </w:div>
    <w:div w:id="1684283260">
      <w:bodyDiv w:val="1"/>
      <w:marLeft w:val="0"/>
      <w:marRight w:val="0"/>
      <w:marTop w:val="0"/>
      <w:marBottom w:val="0"/>
      <w:divBdr>
        <w:top w:val="none" w:sz="0" w:space="0" w:color="auto"/>
        <w:left w:val="none" w:sz="0" w:space="0" w:color="auto"/>
        <w:bottom w:val="none" w:sz="0" w:space="0" w:color="auto"/>
        <w:right w:val="none" w:sz="0" w:space="0" w:color="auto"/>
      </w:divBdr>
    </w:div>
    <w:div w:id="1714381466">
      <w:bodyDiv w:val="1"/>
      <w:marLeft w:val="0"/>
      <w:marRight w:val="0"/>
      <w:marTop w:val="0"/>
      <w:marBottom w:val="0"/>
      <w:divBdr>
        <w:top w:val="none" w:sz="0" w:space="0" w:color="auto"/>
        <w:left w:val="none" w:sz="0" w:space="0" w:color="auto"/>
        <w:bottom w:val="none" w:sz="0" w:space="0" w:color="auto"/>
        <w:right w:val="none" w:sz="0" w:space="0" w:color="auto"/>
      </w:divBdr>
    </w:div>
    <w:div w:id="1764454271">
      <w:bodyDiv w:val="1"/>
      <w:marLeft w:val="0"/>
      <w:marRight w:val="0"/>
      <w:marTop w:val="0"/>
      <w:marBottom w:val="0"/>
      <w:divBdr>
        <w:top w:val="none" w:sz="0" w:space="0" w:color="auto"/>
        <w:left w:val="none" w:sz="0" w:space="0" w:color="auto"/>
        <w:bottom w:val="none" w:sz="0" w:space="0" w:color="auto"/>
        <w:right w:val="none" w:sz="0" w:space="0" w:color="auto"/>
      </w:divBdr>
    </w:div>
    <w:div w:id="1833449880">
      <w:bodyDiv w:val="1"/>
      <w:marLeft w:val="0"/>
      <w:marRight w:val="0"/>
      <w:marTop w:val="0"/>
      <w:marBottom w:val="0"/>
      <w:divBdr>
        <w:top w:val="none" w:sz="0" w:space="0" w:color="auto"/>
        <w:left w:val="none" w:sz="0" w:space="0" w:color="auto"/>
        <w:bottom w:val="none" w:sz="0" w:space="0" w:color="auto"/>
        <w:right w:val="none" w:sz="0" w:space="0" w:color="auto"/>
      </w:divBdr>
    </w:div>
    <w:div w:id="1885871424">
      <w:bodyDiv w:val="1"/>
      <w:marLeft w:val="0"/>
      <w:marRight w:val="0"/>
      <w:marTop w:val="0"/>
      <w:marBottom w:val="0"/>
      <w:divBdr>
        <w:top w:val="none" w:sz="0" w:space="0" w:color="auto"/>
        <w:left w:val="none" w:sz="0" w:space="0" w:color="auto"/>
        <w:bottom w:val="none" w:sz="0" w:space="0" w:color="auto"/>
        <w:right w:val="none" w:sz="0" w:space="0" w:color="auto"/>
      </w:divBdr>
      <w:divsChild>
        <w:div w:id="749698630">
          <w:marLeft w:val="0"/>
          <w:marRight w:val="0"/>
          <w:marTop w:val="0"/>
          <w:marBottom w:val="0"/>
          <w:divBdr>
            <w:top w:val="none" w:sz="0" w:space="0" w:color="auto"/>
            <w:left w:val="none" w:sz="0" w:space="0" w:color="auto"/>
            <w:bottom w:val="none" w:sz="0" w:space="0" w:color="auto"/>
            <w:right w:val="none" w:sz="0" w:space="0" w:color="auto"/>
          </w:divBdr>
        </w:div>
        <w:div w:id="1383821731">
          <w:marLeft w:val="0"/>
          <w:marRight w:val="0"/>
          <w:marTop w:val="0"/>
          <w:marBottom w:val="0"/>
          <w:divBdr>
            <w:top w:val="none" w:sz="0" w:space="0" w:color="auto"/>
            <w:left w:val="none" w:sz="0" w:space="0" w:color="auto"/>
            <w:bottom w:val="none" w:sz="0" w:space="0" w:color="auto"/>
            <w:right w:val="none" w:sz="0" w:space="0" w:color="auto"/>
          </w:divBdr>
        </w:div>
        <w:div w:id="1905480131">
          <w:marLeft w:val="0"/>
          <w:marRight w:val="0"/>
          <w:marTop w:val="0"/>
          <w:marBottom w:val="0"/>
          <w:divBdr>
            <w:top w:val="none" w:sz="0" w:space="0" w:color="auto"/>
            <w:left w:val="none" w:sz="0" w:space="0" w:color="auto"/>
            <w:bottom w:val="none" w:sz="0" w:space="0" w:color="auto"/>
            <w:right w:val="none" w:sz="0" w:space="0" w:color="auto"/>
          </w:divBdr>
        </w:div>
      </w:divsChild>
    </w:div>
    <w:div w:id="1912275578">
      <w:bodyDiv w:val="1"/>
      <w:marLeft w:val="0"/>
      <w:marRight w:val="0"/>
      <w:marTop w:val="0"/>
      <w:marBottom w:val="0"/>
      <w:divBdr>
        <w:top w:val="none" w:sz="0" w:space="0" w:color="auto"/>
        <w:left w:val="none" w:sz="0" w:space="0" w:color="auto"/>
        <w:bottom w:val="none" w:sz="0" w:space="0" w:color="auto"/>
        <w:right w:val="none" w:sz="0" w:space="0" w:color="auto"/>
      </w:divBdr>
    </w:div>
    <w:div w:id="1969774346">
      <w:bodyDiv w:val="1"/>
      <w:marLeft w:val="0"/>
      <w:marRight w:val="0"/>
      <w:marTop w:val="0"/>
      <w:marBottom w:val="0"/>
      <w:divBdr>
        <w:top w:val="none" w:sz="0" w:space="0" w:color="auto"/>
        <w:left w:val="none" w:sz="0" w:space="0" w:color="auto"/>
        <w:bottom w:val="none" w:sz="0" w:space="0" w:color="auto"/>
        <w:right w:val="none" w:sz="0" w:space="0" w:color="auto"/>
      </w:divBdr>
    </w:div>
    <w:div w:id="1981180195">
      <w:bodyDiv w:val="1"/>
      <w:marLeft w:val="0"/>
      <w:marRight w:val="0"/>
      <w:marTop w:val="0"/>
      <w:marBottom w:val="0"/>
      <w:divBdr>
        <w:top w:val="none" w:sz="0" w:space="0" w:color="auto"/>
        <w:left w:val="none" w:sz="0" w:space="0" w:color="auto"/>
        <w:bottom w:val="none" w:sz="0" w:space="0" w:color="auto"/>
        <w:right w:val="none" w:sz="0" w:space="0" w:color="auto"/>
      </w:divBdr>
    </w:div>
    <w:div w:id="1982535860">
      <w:bodyDiv w:val="1"/>
      <w:marLeft w:val="0"/>
      <w:marRight w:val="0"/>
      <w:marTop w:val="0"/>
      <w:marBottom w:val="0"/>
      <w:divBdr>
        <w:top w:val="none" w:sz="0" w:space="0" w:color="auto"/>
        <w:left w:val="none" w:sz="0" w:space="0" w:color="auto"/>
        <w:bottom w:val="none" w:sz="0" w:space="0" w:color="auto"/>
        <w:right w:val="none" w:sz="0" w:space="0" w:color="auto"/>
      </w:divBdr>
    </w:div>
    <w:div w:id="1986660311">
      <w:bodyDiv w:val="1"/>
      <w:marLeft w:val="0"/>
      <w:marRight w:val="0"/>
      <w:marTop w:val="0"/>
      <w:marBottom w:val="0"/>
      <w:divBdr>
        <w:top w:val="none" w:sz="0" w:space="0" w:color="auto"/>
        <w:left w:val="none" w:sz="0" w:space="0" w:color="auto"/>
        <w:bottom w:val="none" w:sz="0" w:space="0" w:color="auto"/>
        <w:right w:val="none" w:sz="0" w:space="0" w:color="auto"/>
      </w:divBdr>
      <w:divsChild>
        <w:div w:id="487089977">
          <w:marLeft w:val="0"/>
          <w:marRight w:val="0"/>
          <w:marTop w:val="0"/>
          <w:marBottom w:val="0"/>
          <w:divBdr>
            <w:top w:val="none" w:sz="0" w:space="0" w:color="auto"/>
            <w:left w:val="none" w:sz="0" w:space="0" w:color="auto"/>
            <w:bottom w:val="none" w:sz="0" w:space="0" w:color="auto"/>
            <w:right w:val="none" w:sz="0" w:space="0" w:color="auto"/>
          </w:divBdr>
        </w:div>
        <w:div w:id="635574740">
          <w:marLeft w:val="0"/>
          <w:marRight w:val="0"/>
          <w:marTop w:val="0"/>
          <w:marBottom w:val="0"/>
          <w:divBdr>
            <w:top w:val="none" w:sz="0" w:space="0" w:color="auto"/>
            <w:left w:val="none" w:sz="0" w:space="0" w:color="auto"/>
            <w:bottom w:val="none" w:sz="0" w:space="0" w:color="auto"/>
            <w:right w:val="none" w:sz="0" w:space="0" w:color="auto"/>
          </w:divBdr>
        </w:div>
        <w:div w:id="916131111">
          <w:marLeft w:val="0"/>
          <w:marRight w:val="0"/>
          <w:marTop w:val="0"/>
          <w:marBottom w:val="0"/>
          <w:divBdr>
            <w:top w:val="none" w:sz="0" w:space="0" w:color="auto"/>
            <w:left w:val="none" w:sz="0" w:space="0" w:color="auto"/>
            <w:bottom w:val="none" w:sz="0" w:space="0" w:color="auto"/>
            <w:right w:val="none" w:sz="0" w:space="0" w:color="auto"/>
          </w:divBdr>
        </w:div>
      </w:divsChild>
    </w:div>
    <w:div w:id="2035496835">
      <w:bodyDiv w:val="1"/>
      <w:marLeft w:val="0"/>
      <w:marRight w:val="0"/>
      <w:marTop w:val="0"/>
      <w:marBottom w:val="0"/>
      <w:divBdr>
        <w:top w:val="none" w:sz="0" w:space="0" w:color="auto"/>
        <w:left w:val="none" w:sz="0" w:space="0" w:color="auto"/>
        <w:bottom w:val="none" w:sz="0" w:space="0" w:color="auto"/>
        <w:right w:val="none" w:sz="0" w:space="0" w:color="auto"/>
      </w:divBdr>
      <w:divsChild>
        <w:div w:id="35200429">
          <w:marLeft w:val="547"/>
          <w:marRight w:val="0"/>
          <w:marTop w:val="0"/>
          <w:marBottom w:val="0"/>
          <w:divBdr>
            <w:top w:val="none" w:sz="0" w:space="0" w:color="auto"/>
            <w:left w:val="none" w:sz="0" w:space="0" w:color="auto"/>
            <w:bottom w:val="none" w:sz="0" w:space="0" w:color="auto"/>
            <w:right w:val="none" w:sz="0" w:space="0" w:color="auto"/>
          </w:divBdr>
        </w:div>
      </w:divsChild>
    </w:div>
    <w:div w:id="213132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ea.europa.eu/soer-2015/global/compet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europa.eu/soer-2015/global/action-downloa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ea.europa.eu/soer-2015/global/clima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azalci.arso.gov.si/?data=home&amp;lang_id=94" TargetMode="External"/><Relationship Id="rId2" Type="http://schemas.openxmlformats.org/officeDocument/2006/relationships/hyperlink" Target="http://www.eea.europa.eu/soer" TargetMode="External"/><Relationship Id="rId1" Type="http://schemas.openxmlformats.org/officeDocument/2006/relationships/hyperlink" Target="https://www.eea.europa.eu/publications/mapping-europes-environmental-future-understanding" TargetMode="External"/><Relationship Id="rId4" Type="http://schemas.openxmlformats.org/officeDocument/2006/relationships/hyperlink" Target="http://www.ce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43AFAEA-24EC-41AB-8914-980831E2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9307</Words>
  <Characters>53056</Characters>
  <Application>Microsoft Office Word</Application>
  <DocSecurity>0</DocSecurity>
  <Lines>442</Lines>
  <Paragraphs>124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Seed dressing systemic insecticides and honeybees: a challenge for democracy</vt:lpstr>
      <vt:lpstr>Seed dressing systemic insecticides and honeybees: a challenge for democracy</vt:lpstr>
      <vt:lpstr>Seed dressing systemic insecticides and honeybees: a challenge for democracy</vt:lpstr>
    </vt:vector>
  </TitlesOfParts>
  <Company>European Environment Agency</Company>
  <LinksUpToDate>false</LinksUpToDate>
  <CharactersWithSpaces>62239</CharactersWithSpaces>
  <SharedDoc>false</SharedDoc>
  <HLinks>
    <vt:vector size="48" baseType="variant">
      <vt:variant>
        <vt:i4>1114163</vt:i4>
      </vt:variant>
      <vt:variant>
        <vt:i4>44</vt:i4>
      </vt:variant>
      <vt:variant>
        <vt:i4>0</vt:i4>
      </vt:variant>
      <vt:variant>
        <vt:i4>5</vt:i4>
      </vt:variant>
      <vt:variant>
        <vt:lpwstr/>
      </vt:variant>
      <vt:variant>
        <vt:lpwstr>_Toc284927709</vt:lpwstr>
      </vt:variant>
      <vt:variant>
        <vt:i4>1114163</vt:i4>
      </vt:variant>
      <vt:variant>
        <vt:i4>38</vt:i4>
      </vt:variant>
      <vt:variant>
        <vt:i4>0</vt:i4>
      </vt:variant>
      <vt:variant>
        <vt:i4>5</vt:i4>
      </vt:variant>
      <vt:variant>
        <vt:lpwstr/>
      </vt:variant>
      <vt:variant>
        <vt:lpwstr>_Toc284927708</vt:lpwstr>
      </vt:variant>
      <vt:variant>
        <vt:i4>1114163</vt:i4>
      </vt:variant>
      <vt:variant>
        <vt:i4>32</vt:i4>
      </vt:variant>
      <vt:variant>
        <vt:i4>0</vt:i4>
      </vt:variant>
      <vt:variant>
        <vt:i4>5</vt:i4>
      </vt:variant>
      <vt:variant>
        <vt:lpwstr/>
      </vt:variant>
      <vt:variant>
        <vt:lpwstr>_Toc284927707</vt:lpwstr>
      </vt:variant>
      <vt:variant>
        <vt:i4>1114163</vt:i4>
      </vt:variant>
      <vt:variant>
        <vt:i4>26</vt:i4>
      </vt:variant>
      <vt:variant>
        <vt:i4>0</vt:i4>
      </vt:variant>
      <vt:variant>
        <vt:i4>5</vt:i4>
      </vt:variant>
      <vt:variant>
        <vt:lpwstr/>
      </vt:variant>
      <vt:variant>
        <vt:lpwstr>_Toc284927706</vt:lpwstr>
      </vt:variant>
      <vt:variant>
        <vt:i4>1114163</vt:i4>
      </vt:variant>
      <vt:variant>
        <vt:i4>20</vt:i4>
      </vt:variant>
      <vt:variant>
        <vt:i4>0</vt:i4>
      </vt:variant>
      <vt:variant>
        <vt:i4>5</vt:i4>
      </vt:variant>
      <vt:variant>
        <vt:lpwstr/>
      </vt:variant>
      <vt:variant>
        <vt:lpwstr>_Toc284927705</vt:lpwstr>
      </vt:variant>
      <vt:variant>
        <vt:i4>1114163</vt:i4>
      </vt:variant>
      <vt:variant>
        <vt:i4>14</vt:i4>
      </vt:variant>
      <vt:variant>
        <vt:i4>0</vt:i4>
      </vt:variant>
      <vt:variant>
        <vt:i4>5</vt:i4>
      </vt:variant>
      <vt:variant>
        <vt:lpwstr/>
      </vt:variant>
      <vt:variant>
        <vt:lpwstr>_Toc284927704</vt:lpwstr>
      </vt:variant>
      <vt:variant>
        <vt:i4>1114163</vt:i4>
      </vt:variant>
      <vt:variant>
        <vt:i4>8</vt:i4>
      </vt:variant>
      <vt:variant>
        <vt:i4>0</vt:i4>
      </vt:variant>
      <vt:variant>
        <vt:i4>5</vt:i4>
      </vt:variant>
      <vt:variant>
        <vt:lpwstr/>
      </vt:variant>
      <vt:variant>
        <vt:lpwstr>_Toc284927703</vt:lpwstr>
      </vt:variant>
      <vt:variant>
        <vt:i4>1114163</vt:i4>
      </vt:variant>
      <vt:variant>
        <vt:i4>2</vt:i4>
      </vt:variant>
      <vt:variant>
        <vt:i4>0</vt:i4>
      </vt:variant>
      <vt:variant>
        <vt:i4>5</vt:i4>
      </vt:variant>
      <vt:variant>
        <vt:lpwstr/>
      </vt:variant>
      <vt:variant>
        <vt:lpwstr>_Toc284927702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dressing systemic insecticides and honeybees: a challenge for democracy</dc:title>
  <dc:creator>Ben Delbaere</dc:creator>
  <cp:lastModifiedBy>rsadauskis</cp:lastModifiedBy>
  <cp:revision>5</cp:revision>
  <cp:lastPrinted>2017-09-21T20:53:00Z</cp:lastPrinted>
  <dcterms:created xsi:type="dcterms:W3CDTF">2017-11-23T11:10:00Z</dcterms:created>
  <dcterms:modified xsi:type="dcterms:W3CDTF">2017-11-23T13:13:00Z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ZOTERO_PREF_1">
    <vt:lpwstr>&lt;data data-version="3" zotero-version="4.0.24.1"&gt;&lt;session id="W1HD5PBI"/&gt;&lt;style id="http://www.zotero.org/styles/chicago-author-date" hasBibliography="1" bibliographyStyleHasBeenSet="1"/&gt;&lt;prefs&gt;&lt;pref name="fieldType" value="Field"/&gt;&lt;pref name="storeRefere</vt:lpwstr>
  </property>
  <property fmtid="{D5CDD505-2E9C-101B-9397-08002B2CF9AE}" pid="4" name="ZOTERO_PREF_2">
    <vt:lpwstr>nces" value="true"/&gt;&lt;pref name="automaticJournalAbbreviations" value="true"/&gt;&lt;pref name="noteType" value="0"/&gt;&lt;/prefs&gt;&lt;/data&gt;</vt:lpwstr>
  </property>
</Properties>
</file>